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D6ABA" w14:textId="11294798" w:rsidR="00766337" w:rsidRPr="002B7452" w:rsidRDefault="00766337" w:rsidP="00766337">
      <w:pPr>
        <w:pStyle w:val="a3"/>
        <w:tabs>
          <w:tab w:val="right" w:pos="9639"/>
        </w:tabs>
        <w:rPr>
          <w:rFonts w:eastAsiaTheme="minorEastAsia" w:hint="eastAsia"/>
          <w:noProof w:val="0"/>
          <w:sz w:val="24"/>
          <w:szCs w:val="24"/>
          <w:lang w:val="en-GB" w:eastAsia="zh-CN"/>
        </w:rPr>
      </w:pPr>
      <w:r w:rsidRPr="00AC0CFF">
        <w:rPr>
          <w:rFonts w:eastAsia="MS Mincho"/>
          <w:noProof w:val="0"/>
          <w:sz w:val="24"/>
          <w:szCs w:val="24"/>
          <w:lang w:val="en-GB" w:eastAsia="en-GB"/>
        </w:rPr>
        <w:t>3GPP TSG-RAN WG2 Meeting #128</w:t>
      </w:r>
      <w:r w:rsidRPr="00AC0CFF">
        <w:rPr>
          <w:rFonts w:eastAsia="MS Mincho"/>
          <w:noProof w:val="0"/>
          <w:sz w:val="24"/>
          <w:szCs w:val="24"/>
          <w:lang w:val="en-GB" w:eastAsia="en-GB"/>
        </w:rPr>
        <w:tab/>
      </w:r>
      <w:r w:rsidR="002B7452" w:rsidRPr="002B7452">
        <w:rPr>
          <w:rFonts w:eastAsia="MS Mincho"/>
          <w:noProof w:val="0"/>
          <w:sz w:val="24"/>
          <w:szCs w:val="24"/>
          <w:lang w:val="en-GB" w:eastAsia="en-GB"/>
        </w:rPr>
        <w:t>R2-241027</w:t>
      </w:r>
      <w:r w:rsidR="002B7452">
        <w:rPr>
          <w:rFonts w:eastAsiaTheme="minorEastAsia" w:hint="eastAsia"/>
          <w:noProof w:val="0"/>
          <w:sz w:val="24"/>
          <w:szCs w:val="24"/>
          <w:lang w:val="en-GB" w:eastAsia="zh-CN"/>
        </w:rPr>
        <w:t>2</w:t>
      </w:r>
    </w:p>
    <w:p w14:paraId="0C14278F" w14:textId="5A1DABA0" w:rsidR="00766337" w:rsidRPr="00263FFD" w:rsidRDefault="00766337" w:rsidP="00766337">
      <w:pPr>
        <w:pStyle w:val="a3"/>
        <w:tabs>
          <w:tab w:val="right" w:pos="9639"/>
        </w:tabs>
        <w:jc w:val="both"/>
        <w:rPr>
          <w:rFonts w:cs="Arial"/>
          <w:b w:val="0"/>
          <w:bCs/>
          <w:i/>
          <w:iCs/>
          <w:sz w:val="24"/>
          <w:lang w:eastAsia="zh-CN"/>
        </w:rPr>
      </w:pPr>
      <w:r w:rsidRPr="00AC0CFF">
        <w:rPr>
          <w:rFonts w:eastAsia="MS Mincho"/>
          <w:noProof w:val="0"/>
          <w:sz w:val="24"/>
          <w:szCs w:val="24"/>
          <w:lang w:val="en-GB" w:eastAsia="en-GB"/>
        </w:rPr>
        <w:t>Orlando, USA, Nov. 18</w:t>
      </w:r>
      <w:r w:rsidRPr="00AC0CFF">
        <w:rPr>
          <w:rFonts w:eastAsia="MS Mincho"/>
          <w:noProof w:val="0"/>
          <w:sz w:val="24"/>
          <w:szCs w:val="24"/>
          <w:vertAlign w:val="superscript"/>
          <w:lang w:val="en-GB" w:eastAsia="en-GB"/>
        </w:rPr>
        <w:t>th</w:t>
      </w:r>
      <w:r w:rsidRPr="00AC0CFF">
        <w:rPr>
          <w:rFonts w:eastAsia="MS Mincho"/>
          <w:noProof w:val="0"/>
          <w:sz w:val="24"/>
          <w:szCs w:val="24"/>
          <w:lang w:val="en-GB" w:eastAsia="en-GB"/>
        </w:rPr>
        <w:t xml:space="preserve"> – 22</w:t>
      </w:r>
      <w:r w:rsidRPr="00AC0CFF">
        <w:rPr>
          <w:rFonts w:eastAsia="MS Mincho"/>
          <w:noProof w:val="0"/>
          <w:sz w:val="24"/>
          <w:szCs w:val="24"/>
          <w:vertAlign w:val="superscript"/>
          <w:lang w:val="en-GB" w:eastAsia="en-GB"/>
        </w:rPr>
        <w:t>nd</w:t>
      </w:r>
      <w:r w:rsidRPr="00AC0CFF">
        <w:rPr>
          <w:rFonts w:eastAsia="MS Mincho"/>
          <w:noProof w:val="0"/>
          <w:sz w:val="24"/>
          <w:szCs w:val="24"/>
          <w:lang w:val="en-GB" w:eastAsia="en-GB"/>
        </w:rPr>
        <w:t>, 2024</w:t>
      </w:r>
      <w:r>
        <w:rPr>
          <w:rFonts w:eastAsiaTheme="minorEastAsia" w:hint="eastAsia"/>
          <w:noProof w:val="0"/>
          <w:sz w:val="24"/>
          <w:szCs w:val="24"/>
          <w:lang w:val="en-GB" w:eastAsia="zh-CN"/>
        </w:rPr>
        <w:t xml:space="preserve">                         </w:t>
      </w:r>
      <w:r w:rsidRPr="007356B0">
        <w:rPr>
          <w:rFonts w:eastAsiaTheme="minorEastAsia" w:hint="eastAsia"/>
          <w:b w:val="0"/>
          <w:bCs/>
          <w:i/>
          <w:iCs/>
          <w:noProof w:val="0"/>
          <w:sz w:val="24"/>
          <w:szCs w:val="24"/>
          <w:lang w:val="en-GB" w:eastAsia="zh-CN"/>
        </w:rPr>
        <w:t>Revision of R2-24</w:t>
      </w:r>
      <w:r>
        <w:rPr>
          <w:rFonts w:eastAsiaTheme="minorEastAsia" w:hint="eastAsia"/>
          <w:b w:val="0"/>
          <w:bCs/>
          <w:i/>
          <w:iCs/>
          <w:noProof w:val="0"/>
          <w:sz w:val="24"/>
          <w:szCs w:val="24"/>
          <w:lang w:val="en-GB" w:eastAsia="zh-CN"/>
        </w:rPr>
        <w:t>0</w:t>
      </w:r>
      <w:r w:rsidRPr="007356B0">
        <w:rPr>
          <w:rFonts w:eastAsiaTheme="minorEastAsia" w:hint="eastAsia"/>
          <w:b w:val="0"/>
          <w:bCs/>
          <w:i/>
          <w:iCs/>
          <w:noProof w:val="0"/>
          <w:sz w:val="24"/>
          <w:szCs w:val="24"/>
          <w:lang w:val="en-GB" w:eastAsia="zh-CN"/>
        </w:rPr>
        <w:t>830</w:t>
      </w:r>
      <w:r>
        <w:rPr>
          <w:rFonts w:eastAsiaTheme="minorEastAsia" w:hint="eastAsia"/>
          <w:b w:val="0"/>
          <w:bCs/>
          <w:i/>
          <w:iCs/>
          <w:noProof w:val="0"/>
          <w:sz w:val="24"/>
          <w:szCs w:val="24"/>
          <w:lang w:val="en-GB" w:eastAsia="zh-CN"/>
        </w:rPr>
        <w:t>5</w:t>
      </w:r>
    </w:p>
    <w:p w14:paraId="1A10DE58" w14:textId="77777777" w:rsidR="00186BCD" w:rsidRPr="00766337"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15A4C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0E11E8">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1AA32A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E11E8" w:rsidRPr="000E11E8">
        <w:rPr>
          <w:rFonts w:ascii="Arial" w:hAnsi="Arial" w:cs="Arial"/>
          <w:b/>
          <w:bCs/>
          <w:sz w:val="24"/>
        </w:rPr>
        <w:t>PWS broadcast support for NB-IoT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472A7EDC"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w:t>
      </w:r>
      <w:r w:rsidR="00766337">
        <w:rPr>
          <w:rFonts w:ascii="Times New Roman" w:hAnsi="Times New Roman" w:hint="eastAsia"/>
          <w:sz w:val="22"/>
        </w:rPr>
        <w:t>2</w:t>
      </w:r>
      <w:r>
        <w:rPr>
          <w:rFonts w:ascii="Times New Roman" w:hAnsi="Times New Roman"/>
          <w:sz w:val="22"/>
        </w:rPr>
        <w:t>#1</w:t>
      </w:r>
      <w:r w:rsidR="00766337">
        <w:rPr>
          <w:rFonts w:ascii="Times New Roman" w:hAnsi="Times New Roman" w:hint="eastAsia"/>
          <w:sz w:val="22"/>
        </w:rPr>
        <w:t>27bis</w:t>
      </w:r>
      <w:r>
        <w:rPr>
          <w:rFonts w:ascii="Times New Roman" w:hAnsi="Times New Roman"/>
          <w:sz w:val="22"/>
        </w:rPr>
        <w:t xml:space="preserve"> meeting </w:t>
      </w:r>
      <w:r w:rsidR="007F0B79">
        <w:rPr>
          <w:rFonts w:ascii="Times New Roman" w:hAnsi="Times New Roman" w:hint="eastAsia"/>
          <w:sz w:val="22"/>
        </w:rPr>
        <w:t xml:space="preserve">added </w:t>
      </w:r>
      <w:r>
        <w:rPr>
          <w:rFonts w:ascii="Times New Roman" w:hAnsi="Times New Roman"/>
          <w:sz w:val="22"/>
        </w:rPr>
        <w:t>the following</w:t>
      </w:r>
      <w:r w:rsidR="00766337">
        <w:rPr>
          <w:rFonts w:ascii="Times New Roman" w:hAnsi="Times New Roman" w:hint="eastAsia"/>
          <w:sz w:val="22"/>
        </w:rPr>
        <w:t xml:space="preserve"> agreements</w:t>
      </w:r>
      <w:r w:rsidR="007F0B79">
        <w:rPr>
          <w:rFonts w:ascii="Times New Roman" w:hAnsi="Times New Roman" w:hint="eastAsia"/>
          <w:sz w:val="22"/>
        </w:rPr>
        <w:t xml:space="preserve"> to support PWS broadcast for NB-IoT UEs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7BF1C16F" w14:textId="77777777" w:rsidR="00766337" w:rsidRPr="00766337" w:rsidRDefault="00766337" w:rsidP="00766337">
            <w:pPr>
              <w:rPr>
                <w:rFonts w:ascii="Times New Roman" w:hAnsi="Times New Roman"/>
                <w:sz w:val="22"/>
              </w:rPr>
            </w:pPr>
            <w:r w:rsidRPr="00766337">
              <w:rPr>
                <w:rFonts w:ascii="Times New Roman" w:hAnsi="Times New Roman"/>
                <w:sz w:val="22"/>
              </w:rPr>
              <w:t>Agreements:</w:t>
            </w:r>
          </w:p>
          <w:p w14:paraId="0496B5DD" w14:textId="77777777" w:rsidR="00766337" w:rsidRPr="00766337" w:rsidRDefault="00766337" w:rsidP="00766337">
            <w:pPr>
              <w:rPr>
                <w:rFonts w:ascii="Times New Roman" w:hAnsi="Times New Roman"/>
                <w:sz w:val="22"/>
              </w:rPr>
            </w:pPr>
            <w:r w:rsidRPr="00766337">
              <w:rPr>
                <w:rFonts w:ascii="Times New Roman" w:hAnsi="Times New Roman"/>
                <w:sz w:val="22"/>
              </w:rPr>
              <w:t>1.</w:t>
            </w:r>
            <w:r w:rsidRPr="00766337">
              <w:rPr>
                <w:rFonts w:ascii="Times New Roman" w:hAnsi="Times New Roman"/>
                <w:sz w:val="22"/>
              </w:rPr>
              <w:tab/>
              <w:t>RAN2 confirms the understanding that this WID objective covers all PWS services, including ETWS and CMAS</w:t>
            </w:r>
          </w:p>
          <w:p w14:paraId="24CBA08D" w14:textId="77777777" w:rsidR="00766337" w:rsidRPr="00766337" w:rsidRDefault="00766337" w:rsidP="00766337">
            <w:pPr>
              <w:rPr>
                <w:rFonts w:ascii="Times New Roman" w:hAnsi="Times New Roman"/>
                <w:sz w:val="22"/>
              </w:rPr>
            </w:pPr>
            <w:r w:rsidRPr="00766337">
              <w:rPr>
                <w:rFonts w:ascii="Times New Roman" w:hAnsi="Times New Roman"/>
                <w:sz w:val="22"/>
              </w:rPr>
              <w:t>2.</w:t>
            </w:r>
            <w:r w:rsidRPr="00766337">
              <w:rPr>
                <w:rFonts w:ascii="Times New Roman" w:hAnsi="Times New Roman"/>
                <w:sz w:val="22"/>
              </w:rPr>
              <w:tab/>
              <w:t>The support for PWS introduced for NB-IoT NTN can also be made applicable for NB-IoT in TN, if this does not require additional NB-IoT TN specific changes.</w:t>
            </w:r>
          </w:p>
          <w:p w14:paraId="32DAFCB8" w14:textId="77777777" w:rsidR="00766337" w:rsidRPr="00766337" w:rsidRDefault="00766337" w:rsidP="00766337">
            <w:pPr>
              <w:rPr>
                <w:rFonts w:ascii="Times New Roman" w:hAnsi="Times New Roman"/>
                <w:sz w:val="22"/>
              </w:rPr>
            </w:pPr>
            <w:r w:rsidRPr="00766337">
              <w:rPr>
                <w:rFonts w:ascii="Times New Roman" w:hAnsi="Times New Roman"/>
                <w:sz w:val="22"/>
              </w:rPr>
              <w:t>3.</w:t>
            </w:r>
            <w:r w:rsidRPr="00766337">
              <w:rPr>
                <w:rFonts w:ascii="Times New Roman" w:hAnsi="Times New Roman"/>
                <w:sz w:val="22"/>
              </w:rPr>
              <w:tab/>
              <w:t>For NB-IoT NTN PWS, introduce the following new SIBs, taking the content within the corresponding LTE SIBs as a baseline (but also checking whether we can have some optimization/ skip some unnecessary fields):</w:t>
            </w:r>
          </w:p>
          <w:p w14:paraId="161DDADD" w14:textId="77777777" w:rsidR="00766337" w:rsidRPr="00766337" w:rsidRDefault="00766337" w:rsidP="00766337">
            <w:pPr>
              <w:rPr>
                <w:rFonts w:ascii="Times New Roman" w:hAnsi="Times New Roman"/>
                <w:sz w:val="22"/>
              </w:rPr>
            </w:pPr>
            <w:r w:rsidRPr="00766337">
              <w:rPr>
                <w:rFonts w:ascii="Times New Roman" w:hAnsi="Times New Roman"/>
                <w:sz w:val="22"/>
              </w:rPr>
              <w:tab/>
              <w:t xml:space="preserve">- SystemInformationBlockType10-NB for primary ETWS </w:t>
            </w:r>
            <w:proofErr w:type="gramStart"/>
            <w:r w:rsidRPr="00766337">
              <w:rPr>
                <w:rFonts w:ascii="Times New Roman" w:hAnsi="Times New Roman"/>
                <w:sz w:val="22"/>
              </w:rPr>
              <w:t>notification;</w:t>
            </w:r>
            <w:proofErr w:type="gramEnd"/>
          </w:p>
          <w:p w14:paraId="126216B9" w14:textId="77777777" w:rsidR="00766337" w:rsidRPr="00766337" w:rsidRDefault="00766337" w:rsidP="00766337">
            <w:pPr>
              <w:rPr>
                <w:rFonts w:ascii="Times New Roman" w:hAnsi="Times New Roman"/>
                <w:sz w:val="22"/>
              </w:rPr>
            </w:pPr>
            <w:r w:rsidRPr="00766337">
              <w:rPr>
                <w:rFonts w:ascii="Times New Roman" w:hAnsi="Times New Roman"/>
                <w:sz w:val="22"/>
              </w:rPr>
              <w:tab/>
              <w:t xml:space="preserve">- SystemInformationBlockType11-NB for secondary ETWS </w:t>
            </w:r>
            <w:proofErr w:type="gramStart"/>
            <w:r w:rsidRPr="00766337">
              <w:rPr>
                <w:rFonts w:ascii="Times New Roman" w:hAnsi="Times New Roman"/>
                <w:sz w:val="22"/>
              </w:rPr>
              <w:t>notification;</w:t>
            </w:r>
            <w:proofErr w:type="gramEnd"/>
          </w:p>
          <w:p w14:paraId="580E60CB"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SystemInformationBlockType12-NB for CMAS notification.</w:t>
            </w:r>
          </w:p>
          <w:p w14:paraId="3AA41E51" w14:textId="77777777" w:rsidR="00766337" w:rsidRPr="00766337" w:rsidRDefault="00766337" w:rsidP="00766337">
            <w:pPr>
              <w:rPr>
                <w:rFonts w:ascii="Times New Roman" w:hAnsi="Times New Roman"/>
                <w:sz w:val="22"/>
              </w:rPr>
            </w:pPr>
            <w:r w:rsidRPr="00766337">
              <w:rPr>
                <w:rFonts w:ascii="Times New Roman" w:hAnsi="Times New Roman"/>
                <w:sz w:val="22"/>
              </w:rPr>
              <w:t>4.</w:t>
            </w:r>
            <w:r w:rsidRPr="00766337">
              <w:rPr>
                <w:rFonts w:ascii="Times New Roman" w:hAnsi="Times New Roman"/>
                <w:sz w:val="22"/>
              </w:rPr>
              <w:tab/>
              <w:t>Add the following PWS indication in direct indication information for NB-IoT (Come back in the next meeting on whether this is also added in Paging-NB):</w:t>
            </w:r>
          </w:p>
          <w:p w14:paraId="452BE9B5" w14:textId="77777777" w:rsidR="00766337" w:rsidRPr="00766337" w:rsidRDefault="00766337" w:rsidP="00766337">
            <w:pPr>
              <w:rPr>
                <w:rFonts w:ascii="Times New Roman" w:hAnsi="Times New Roman"/>
                <w:sz w:val="22"/>
              </w:rPr>
            </w:pPr>
            <w:r w:rsidRPr="00766337">
              <w:rPr>
                <w:rFonts w:ascii="Times New Roman" w:hAnsi="Times New Roman"/>
                <w:sz w:val="22"/>
              </w:rPr>
              <w:tab/>
              <w:t>- etws-</w:t>
            </w:r>
            <w:proofErr w:type="gramStart"/>
            <w:r w:rsidRPr="00766337">
              <w:rPr>
                <w:rFonts w:ascii="Times New Roman" w:hAnsi="Times New Roman"/>
                <w:sz w:val="22"/>
              </w:rPr>
              <w:t>Indication;</w:t>
            </w:r>
            <w:proofErr w:type="gramEnd"/>
          </w:p>
          <w:p w14:paraId="40B1AE41" w14:textId="77777777" w:rsidR="00766337" w:rsidRPr="00766337" w:rsidRDefault="00766337" w:rsidP="00766337">
            <w:pPr>
              <w:rPr>
                <w:rFonts w:ascii="Times New Roman" w:hAnsi="Times New Roman"/>
                <w:sz w:val="22"/>
              </w:rPr>
            </w:pPr>
            <w:r w:rsidRPr="00766337">
              <w:rPr>
                <w:rFonts w:ascii="Times New Roman" w:hAnsi="Times New Roman"/>
                <w:sz w:val="22"/>
              </w:rPr>
              <w:tab/>
              <w:t>- cmas-Indication.</w:t>
            </w:r>
          </w:p>
          <w:p w14:paraId="7B76C3DC" w14:textId="77777777" w:rsidR="00766337" w:rsidRPr="00766337" w:rsidRDefault="00766337" w:rsidP="00766337">
            <w:pPr>
              <w:rPr>
                <w:rFonts w:ascii="Times New Roman" w:hAnsi="Times New Roman"/>
                <w:sz w:val="22"/>
              </w:rPr>
            </w:pPr>
            <w:r w:rsidRPr="00766337">
              <w:rPr>
                <w:rFonts w:ascii="Times New Roman" w:hAnsi="Times New Roman"/>
                <w:sz w:val="22"/>
              </w:rPr>
              <w:t>5.</w:t>
            </w:r>
            <w:r w:rsidRPr="00766337">
              <w:rPr>
                <w:rFonts w:ascii="Times New Roman" w:hAnsi="Times New Roman"/>
                <w:sz w:val="22"/>
              </w:rPr>
              <w:tab/>
              <w:t>Upon receiving the PWS notification from NB-IoT cell, the PWS-capable NB-IoT UE acquires the corresponding PWS message immediately (can come back to clarify further what immediately means)</w:t>
            </w:r>
          </w:p>
          <w:p w14:paraId="7B1F29FF" w14:textId="1644BD5E" w:rsidR="003D3635" w:rsidRPr="007F0B79" w:rsidRDefault="00766337" w:rsidP="00766337">
            <w:pPr>
              <w:rPr>
                <w:sz w:val="22"/>
              </w:rPr>
            </w:pPr>
            <w:r w:rsidRPr="00766337">
              <w:rPr>
                <w:rFonts w:ascii="Times New Roman" w:hAnsi="Times New Roman"/>
                <w:sz w:val="22"/>
              </w:rPr>
              <w:t>6.</w:t>
            </w:r>
            <w:r w:rsidRPr="00766337">
              <w:rPr>
                <w:rFonts w:ascii="Times New Roman" w:hAnsi="Times New Roman"/>
                <w:sz w:val="22"/>
              </w:rPr>
              <w:tab/>
              <w:t>Clarify in the spec (and at least in 36.300) that for NB-IoT the ETWS, CMAS, PWS requirement may not be met in some scenarios, e.g. when the UE is in eDRX (can come back to further clarify the specific cases)</w:t>
            </w:r>
          </w:p>
        </w:tc>
      </w:tr>
    </w:tbl>
    <w:p w14:paraId="335C3B46" w14:textId="6A7185EE"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2D72B2">
        <w:rPr>
          <w:rFonts w:ascii="Times New Roman" w:hAnsi="Times New Roman"/>
          <w:sz w:val="22"/>
        </w:rPr>
        <w:t xml:space="preserve">issues and potential </w:t>
      </w:r>
      <w:r w:rsidR="002D72B2">
        <w:rPr>
          <w:rFonts w:ascii="Times New Roman" w:hAnsi="Times New Roman" w:hint="eastAsia"/>
          <w:sz w:val="22"/>
        </w:rPr>
        <w:t xml:space="preserve">solutions </w:t>
      </w:r>
      <w:r w:rsidR="00B3086B">
        <w:rPr>
          <w:rFonts w:ascii="Times New Roman" w:hAnsi="Times New Roman" w:hint="eastAsia"/>
          <w:sz w:val="22"/>
        </w:rPr>
        <w:t>to support PWS broadcast for NB-IoT</w:t>
      </w:r>
      <w:r w:rsidR="00A63B7B">
        <w:rPr>
          <w:rFonts w:ascii="Times New Roman" w:hAnsi="Times New Roman"/>
          <w:sz w:val="22"/>
        </w:rPr>
        <w:t xml:space="preserve">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1172D46" w14:textId="77777777" w:rsidR="00D2364D" w:rsidRDefault="002179CF" w:rsidP="00357D5B">
      <w:pPr>
        <w:spacing w:beforeLines="50" w:before="156" w:afterLines="50" w:after="156"/>
        <w:rPr>
          <w:rFonts w:ascii="Times New Roman" w:hAnsi="Times New Roman"/>
          <w:sz w:val="22"/>
        </w:rPr>
      </w:pPr>
      <w:r w:rsidRPr="002179CF">
        <w:rPr>
          <w:rFonts w:ascii="Times New Roman" w:hAnsi="Times New Roman"/>
          <w:sz w:val="22"/>
        </w:rPr>
        <w:t>The NTN with large coverage is well suited to provide services to more UEs with higher resource efficiency</w:t>
      </w:r>
      <w:r w:rsidR="00D2364D">
        <w:rPr>
          <w:rFonts w:ascii="Times New Roman" w:hAnsi="Times New Roman" w:hint="eastAsia"/>
          <w:sz w:val="22"/>
        </w:rPr>
        <w:t>, e.g., via broadcast. Currently i</w:t>
      </w:r>
      <w:r w:rsidR="00D2364D" w:rsidRPr="00D2364D">
        <w:rPr>
          <w:rFonts w:ascii="Times New Roman" w:hAnsi="Times New Roman"/>
          <w:sz w:val="22"/>
        </w:rPr>
        <w:t>n Rel-19 the enhancements to support broadcast services in NR NTN are being studied</w:t>
      </w:r>
      <w:r w:rsidR="00D2364D">
        <w:rPr>
          <w:rFonts w:ascii="Times New Roman" w:hAnsi="Times New Roman" w:hint="eastAsia"/>
          <w:sz w:val="22"/>
        </w:rPr>
        <w:t xml:space="preserve"> while for IoT NTN the </w:t>
      </w:r>
      <w:r w:rsidR="00D2364D" w:rsidRPr="00D2364D">
        <w:rPr>
          <w:rFonts w:ascii="Times New Roman" w:hAnsi="Times New Roman"/>
          <w:sz w:val="22"/>
        </w:rPr>
        <w:t xml:space="preserve">satellite operators and vendors also consider supporting </w:t>
      </w:r>
      <w:r w:rsidR="00D2364D">
        <w:rPr>
          <w:rFonts w:ascii="Times New Roman" w:hAnsi="Times New Roman" w:hint="eastAsia"/>
          <w:sz w:val="22"/>
        </w:rPr>
        <w:t xml:space="preserve">PWS </w:t>
      </w:r>
      <w:r w:rsidR="00D2364D" w:rsidRPr="00D2364D">
        <w:rPr>
          <w:rFonts w:ascii="Times New Roman" w:hAnsi="Times New Roman"/>
          <w:sz w:val="22"/>
        </w:rPr>
        <w:t>broadcast for IoT devices</w:t>
      </w:r>
      <w:r w:rsidR="00D2364D">
        <w:rPr>
          <w:rFonts w:ascii="Times New Roman" w:hAnsi="Times New Roman" w:hint="eastAsia"/>
          <w:sz w:val="22"/>
        </w:rPr>
        <w:t xml:space="preserve">. </w:t>
      </w:r>
    </w:p>
    <w:p w14:paraId="755958EA" w14:textId="0A9AF329" w:rsidR="006007D9" w:rsidRDefault="00D2364D" w:rsidP="006007D9">
      <w:pPr>
        <w:spacing w:beforeLines="50" w:before="156" w:afterLines="50" w:after="156"/>
        <w:rPr>
          <w:rFonts w:ascii="Times New Roman" w:hAnsi="Times New Roman"/>
          <w:sz w:val="22"/>
        </w:rPr>
      </w:pPr>
      <w:r w:rsidRPr="00D2364D">
        <w:rPr>
          <w:rFonts w:ascii="Times New Roman" w:eastAsiaTheme="minorEastAsia" w:hAnsi="Times New Roman"/>
          <w:sz w:val="22"/>
        </w:rPr>
        <w:t>The current PWS mechanisms include ETWS and CMAS</w:t>
      </w:r>
      <w:r w:rsidR="00DB7CC5">
        <w:rPr>
          <w:rFonts w:ascii="Times New Roman" w:eastAsiaTheme="minorEastAsia" w:hAnsi="Times New Roman" w:hint="eastAsia"/>
          <w:sz w:val="22"/>
        </w:rPr>
        <w:t>.</w:t>
      </w:r>
      <w:r w:rsidRPr="00D2364D">
        <w:rPr>
          <w:rFonts w:ascii="Times New Roman" w:eastAsiaTheme="minorEastAsia" w:hAnsi="Times New Roman"/>
          <w:sz w:val="22"/>
        </w:rPr>
        <w:t xml:space="preserve"> </w:t>
      </w:r>
      <w:r w:rsidR="00DB7CC5">
        <w:rPr>
          <w:rFonts w:ascii="Times New Roman" w:hAnsi="Times New Roman" w:hint="eastAsia"/>
          <w:sz w:val="22"/>
        </w:rPr>
        <w:t>F</w:t>
      </w:r>
      <w:r w:rsidRPr="00D2364D">
        <w:rPr>
          <w:rFonts w:ascii="Times New Roman" w:eastAsiaTheme="minorEastAsia" w:hAnsi="Times New Roman"/>
          <w:sz w:val="22"/>
        </w:rPr>
        <w:t xml:space="preserve">or ETWS, a dedicated paging indication </w:t>
      </w:r>
      <w:r w:rsidRPr="00D2364D">
        <w:rPr>
          <w:rFonts w:ascii="Times New Roman" w:eastAsiaTheme="minorEastAsia" w:hAnsi="Times New Roman"/>
          <w:i/>
          <w:iCs/>
          <w:sz w:val="22"/>
        </w:rPr>
        <w:t>etws-Indication</w:t>
      </w:r>
      <w:r w:rsidRPr="00D2364D">
        <w:rPr>
          <w:rFonts w:ascii="Times New Roman" w:eastAsiaTheme="minorEastAsia" w:hAnsi="Times New Roman"/>
          <w:sz w:val="22"/>
        </w:rPr>
        <w:t xml:space="preserve"> is used to notify UE to receive or update ETWS contents in LTE SIB 10 and SIB11. For CMAS, a dedicated paging indication </w:t>
      </w:r>
      <w:r w:rsidRPr="00D2364D">
        <w:rPr>
          <w:rFonts w:ascii="Times New Roman" w:eastAsiaTheme="minorEastAsia" w:hAnsi="Times New Roman"/>
          <w:i/>
          <w:iCs/>
          <w:sz w:val="22"/>
        </w:rPr>
        <w:t>cmas-Indication</w:t>
      </w:r>
      <w:r w:rsidRPr="00D2364D">
        <w:rPr>
          <w:rFonts w:ascii="Times New Roman" w:eastAsiaTheme="minorEastAsia" w:hAnsi="Times New Roman"/>
          <w:sz w:val="22"/>
        </w:rPr>
        <w:t xml:space="preserve"> is used to notify UE to receive or update CMAS contents in LTE </w:t>
      </w:r>
      <w:r w:rsidRPr="00D2364D">
        <w:rPr>
          <w:rFonts w:ascii="Times New Roman" w:eastAsiaTheme="minorEastAsia" w:hAnsi="Times New Roman"/>
          <w:sz w:val="22"/>
        </w:rPr>
        <w:lastRenderedPageBreak/>
        <w:t>SIB 12.</w:t>
      </w:r>
      <w:r w:rsidR="00DB7CC5">
        <w:rPr>
          <w:rFonts w:ascii="Times New Roman" w:eastAsiaTheme="minorEastAsia" w:hAnsi="Times New Roman" w:hint="eastAsia"/>
          <w:sz w:val="22"/>
        </w:rPr>
        <w:t xml:space="preserve"> However, neither of the PWS mechanisms</w:t>
      </w:r>
      <w:r w:rsidR="00DB7CC5" w:rsidRPr="00D2364D">
        <w:rPr>
          <w:rFonts w:ascii="Times New Roman" w:eastAsiaTheme="minorEastAsia" w:hAnsi="Times New Roman"/>
          <w:sz w:val="22"/>
        </w:rPr>
        <w:t xml:space="preserve"> </w:t>
      </w:r>
      <w:r w:rsidR="00DB7CC5">
        <w:rPr>
          <w:rFonts w:ascii="Times New Roman" w:eastAsiaTheme="minorEastAsia" w:hAnsi="Times New Roman" w:hint="eastAsia"/>
          <w:sz w:val="22"/>
        </w:rPr>
        <w:t>is</w:t>
      </w:r>
      <w:r w:rsidR="00DB7CC5" w:rsidRPr="00D2364D">
        <w:rPr>
          <w:rFonts w:ascii="Times New Roman" w:eastAsiaTheme="minorEastAsia" w:hAnsi="Times New Roman"/>
          <w:sz w:val="22"/>
        </w:rPr>
        <w:t xml:space="preserve"> not supported by NB-IoT UEs.</w:t>
      </w:r>
      <w:r w:rsidR="006007D9">
        <w:rPr>
          <w:rFonts w:ascii="Times New Roman" w:eastAsiaTheme="minorEastAsia" w:hAnsi="Times New Roman" w:hint="eastAsia"/>
          <w:sz w:val="22"/>
        </w:rPr>
        <w:t xml:space="preserve"> Considering that RAN have decided to reuse LTE PWS mechanisms as much as possible, we further analysis</w:t>
      </w:r>
      <w:r w:rsidR="006007D9" w:rsidRPr="006007D9">
        <w:rPr>
          <w:rFonts w:ascii="Times New Roman" w:hAnsi="Times New Roman"/>
          <w:sz w:val="22"/>
        </w:rPr>
        <w:t xml:space="preserve"> </w:t>
      </w:r>
      <w:r w:rsidR="006007D9">
        <w:rPr>
          <w:rFonts w:ascii="Times New Roman" w:hAnsi="Times New Roman" w:hint="eastAsia"/>
          <w:sz w:val="22"/>
        </w:rPr>
        <w:t>the potential</w:t>
      </w:r>
      <w:r w:rsidR="006007D9" w:rsidRPr="00D2364D">
        <w:rPr>
          <w:rFonts w:ascii="Times New Roman" w:hAnsi="Times New Roman"/>
          <w:sz w:val="22"/>
        </w:rPr>
        <w:t xml:space="preserve"> issues brought by NTN characteristics including </w:t>
      </w:r>
      <w:r w:rsidR="006007D9">
        <w:rPr>
          <w:rFonts w:ascii="Times New Roman" w:hAnsi="Times New Roman" w:hint="eastAsia"/>
          <w:sz w:val="22"/>
        </w:rPr>
        <w:t xml:space="preserve">large </w:t>
      </w:r>
      <w:r w:rsidR="006007D9" w:rsidRPr="00D2364D">
        <w:rPr>
          <w:rFonts w:ascii="Times New Roman" w:hAnsi="Times New Roman"/>
          <w:sz w:val="22"/>
        </w:rPr>
        <w:t>cell coverage, cell change due to satellite movement and UE requirement of uplink synchronization.</w:t>
      </w:r>
    </w:p>
    <w:p w14:paraId="4020FA3C" w14:textId="54286D91" w:rsidR="00D2364D" w:rsidRPr="00A65DF8" w:rsidRDefault="00A65DF8" w:rsidP="00A65DF8">
      <w:pPr>
        <w:spacing w:beforeLines="50" w:before="156" w:afterLines="50" w:after="156"/>
        <w:outlineLvl w:val="1"/>
        <w:rPr>
          <w:rFonts w:ascii="Times New Roman" w:hAnsi="Times New Roman"/>
          <w:b/>
          <w:bCs/>
          <w:sz w:val="22"/>
          <w:u w:val="single"/>
        </w:rPr>
      </w:pPr>
      <w:r w:rsidRPr="00A65DF8">
        <w:rPr>
          <w:rFonts w:ascii="Times New Roman" w:hAnsi="Times New Roman" w:hint="eastAsia"/>
          <w:b/>
          <w:bCs/>
          <w:sz w:val="22"/>
          <w:u w:val="single"/>
        </w:rPr>
        <w:t>PWS broadcast service area indication</w:t>
      </w:r>
    </w:p>
    <w:p w14:paraId="20905293" w14:textId="301118EF" w:rsidR="00875F79" w:rsidRDefault="00A65DF8" w:rsidP="00875F79">
      <w:pPr>
        <w:spacing w:beforeLines="50" w:before="156" w:afterLines="50" w:after="156"/>
        <w:rPr>
          <w:rFonts w:ascii="Times New Roman" w:eastAsiaTheme="minorEastAsia" w:hAnsi="Times New Roman"/>
          <w:sz w:val="22"/>
        </w:rPr>
      </w:pPr>
      <w:r w:rsidRPr="00A65DF8">
        <w:rPr>
          <w:rFonts w:ascii="Times New Roman" w:eastAsiaTheme="minorEastAsia" w:hAnsi="Times New Roman"/>
          <w:sz w:val="22"/>
        </w:rPr>
        <w:t>In previous releases before Rel-19 the PWS mechanism</w:t>
      </w:r>
      <w:r w:rsidR="00875F79">
        <w:rPr>
          <w:rFonts w:ascii="Times New Roman" w:eastAsiaTheme="minorEastAsia" w:hAnsi="Times New Roman" w:hint="eastAsia"/>
          <w:sz w:val="22"/>
        </w:rPr>
        <w:t>s are</w:t>
      </w:r>
      <w:r w:rsidRPr="00A65DF8">
        <w:rPr>
          <w:rFonts w:ascii="Times New Roman" w:eastAsiaTheme="minorEastAsia" w:hAnsi="Times New Roman"/>
          <w:sz w:val="22"/>
        </w:rPr>
        <w:t xml:space="preserv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However, the diameter of an NTN cell (i.e. satellite beam footprint size) could be 1000km for LEO and 3500km for GEO, which could be much larger than an emergency broadcast service area. An NTN cell coverage may also across country border on one side of which an emergency broadcast service is not allowed or authorized.</w:t>
      </w:r>
      <w:r w:rsidR="00875F79">
        <w:rPr>
          <w:rFonts w:ascii="Times New Roman" w:eastAsiaTheme="minorEastAsia" w:hAnsi="Times New Roman" w:hint="eastAsia"/>
          <w:sz w:val="22"/>
        </w:rPr>
        <w:t xml:space="preserve"> It is observed that, </w:t>
      </w:r>
      <w:r w:rsidR="00B60E51">
        <w:rPr>
          <w:rFonts w:ascii="Times New Roman" w:eastAsiaTheme="minorEastAsia" w:hAnsi="Times New Roman" w:hint="eastAsia"/>
          <w:sz w:val="22"/>
        </w:rPr>
        <w:t>f</w:t>
      </w:r>
      <w:r w:rsidR="00875F79" w:rsidRPr="00875F79">
        <w:rPr>
          <w:rFonts w:ascii="Times New Roman" w:eastAsiaTheme="minorEastAsia" w:hAnsi="Times New Roman"/>
          <w:sz w:val="22"/>
        </w:rPr>
        <w:t xml:space="preserve">or ETWS there is no IE to describe a geographical area in the contents of legacy LTE SIB 10 and SIB11, while for CMAS as an optional IE </w:t>
      </w:r>
      <w:r w:rsidR="00875F79" w:rsidRPr="00875F79">
        <w:rPr>
          <w:rFonts w:ascii="Times New Roman" w:eastAsiaTheme="minorEastAsia" w:hAnsi="Times New Roman"/>
          <w:i/>
          <w:iCs/>
          <w:sz w:val="22"/>
        </w:rPr>
        <w:t>warningAreaCoordinatesSegment</w:t>
      </w:r>
      <w:r w:rsidR="00875F79" w:rsidRPr="00875F79">
        <w:rPr>
          <w:rFonts w:ascii="Times New Roman" w:eastAsiaTheme="minorEastAsia" w:hAnsi="Times New Roman"/>
          <w:sz w:val="22"/>
        </w:rPr>
        <w:t xml:space="preserve"> was introduced in Rel-15 of LTE SIB12 to describe the alert area coordinates of a CMAS message.</w:t>
      </w:r>
    </w:p>
    <w:p w14:paraId="794AE464" w14:textId="0032CBDE" w:rsidR="00B60E51" w:rsidRPr="00B60E51" w:rsidRDefault="00B60E51" w:rsidP="00875F79">
      <w:pPr>
        <w:spacing w:beforeLines="50" w:before="156" w:afterLines="50" w:after="156"/>
        <w:rPr>
          <w:rFonts w:ascii="Times New Roman" w:eastAsiaTheme="minorEastAsia" w:hAnsi="Times New Roman"/>
          <w:b/>
          <w:bCs/>
          <w:sz w:val="22"/>
        </w:rPr>
      </w:pPr>
      <w:r w:rsidRPr="00B60E51">
        <w:rPr>
          <w:rFonts w:ascii="Times New Roman" w:eastAsiaTheme="minorEastAsia" w:hAnsi="Times New Roman" w:hint="eastAsia"/>
          <w:b/>
          <w:bCs/>
          <w:sz w:val="22"/>
        </w:rPr>
        <w:t>Observation 1: At least for ETWS, the broadcast service area needs to be indicated to NB-IoT UE in NTN.</w:t>
      </w:r>
    </w:p>
    <w:p w14:paraId="29BEA1D0" w14:textId="1B355969" w:rsidR="00875F79" w:rsidRDefault="000F6E10" w:rsidP="00A65DF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Regarding the area indication, a first alternative (also as mentioned in the WID) is </w:t>
      </w:r>
      <w:r w:rsidRPr="000F6E10">
        <w:rPr>
          <w:rFonts w:ascii="Times New Roman" w:eastAsiaTheme="minorEastAsia" w:hAnsi="Times New Roman"/>
          <w:sz w:val="22"/>
        </w:rPr>
        <w:t>based on NR NTN outcome</w:t>
      </w:r>
      <w:r>
        <w:rPr>
          <w:rFonts w:ascii="Times New Roman" w:eastAsiaTheme="minorEastAsia" w:hAnsi="Times New Roman" w:hint="eastAsia"/>
          <w:sz w:val="22"/>
        </w:rPr>
        <w:t xml:space="preserve">, which is currently agreed as </w:t>
      </w:r>
      <w:r w:rsidRPr="000F6E10">
        <w:rPr>
          <w:rFonts w:ascii="Times New Roman" w:eastAsiaTheme="minorEastAsia" w:hAnsi="Times New Roman"/>
          <w:sz w:val="22"/>
        </w:rPr>
        <w:t xml:space="preserve">a geographical area represented by a (set of) </w:t>
      </w:r>
      <w:r w:rsidRPr="000F6E10">
        <w:rPr>
          <w:rFonts w:ascii="Times New Roman" w:eastAsiaTheme="minorEastAsia" w:hAnsi="Times New Roman"/>
          <w:i/>
          <w:iCs/>
          <w:sz w:val="22"/>
        </w:rPr>
        <w:t>referenceLocation</w:t>
      </w:r>
      <w:r w:rsidRPr="000F6E10">
        <w:rPr>
          <w:rFonts w:ascii="Times New Roman" w:eastAsiaTheme="minorEastAsia" w:hAnsi="Times New Roman"/>
          <w:sz w:val="22"/>
        </w:rPr>
        <w:t xml:space="preserve"> and </w:t>
      </w:r>
      <w:r w:rsidRPr="000F6E10">
        <w:rPr>
          <w:rFonts w:ascii="Times New Roman" w:eastAsiaTheme="minorEastAsia" w:hAnsi="Times New Roman"/>
          <w:i/>
          <w:iCs/>
          <w:sz w:val="22"/>
        </w:rPr>
        <w:t>radius</w:t>
      </w:r>
      <w:r w:rsidRPr="000F6E10">
        <w:rPr>
          <w:rFonts w:ascii="Times New Roman" w:eastAsiaTheme="minorEastAsia" w:hAnsi="Times New Roman"/>
          <w:sz w:val="22"/>
        </w:rPr>
        <w:t xml:space="preserve"> or by a (set of) polygon(s)</w:t>
      </w:r>
      <w:r>
        <w:rPr>
          <w:rFonts w:ascii="Times New Roman" w:eastAsiaTheme="minorEastAsia" w:hAnsi="Times New Roman" w:hint="eastAsia"/>
          <w:sz w:val="22"/>
        </w:rPr>
        <w:t xml:space="preserve">. By comparing the NR NTN outcome and the </w:t>
      </w:r>
      <w:r w:rsidRPr="00875F79">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used for CMAS</w:t>
      </w:r>
      <w:r w:rsidR="00A15097">
        <w:rPr>
          <w:rFonts w:ascii="Times New Roman" w:eastAsiaTheme="minorEastAsia" w:hAnsi="Times New Roman" w:hint="eastAsia"/>
          <w:sz w:val="22"/>
        </w:rPr>
        <w:t xml:space="preserve"> following</w:t>
      </w:r>
      <w:r w:rsidR="00A15097" w:rsidRPr="00A15097">
        <w:t xml:space="preserve"> </w:t>
      </w:r>
      <w:r w:rsidR="00A15097" w:rsidRPr="00A15097">
        <w:rPr>
          <w:rFonts w:ascii="Times New Roman" w:eastAsiaTheme="minorEastAsia" w:hAnsi="Times New Roman"/>
          <w:sz w:val="22"/>
        </w:rPr>
        <w:t>ATIS-0700041</w:t>
      </w:r>
      <w:r>
        <w:rPr>
          <w:rFonts w:ascii="Times New Roman" w:eastAsiaTheme="minorEastAsia" w:hAnsi="Times New Roman" w:hint="eastAsia"/>
          <w:sz w:val="22"/>
        </w:rPr>
        <w:t>, some differences are listed below:</w:t>
      </w:r>
    </w:p>
    <w:p w14:paraId="0F885A95" w14:textId="3C1EC82A" w:rsidR="000F6E10" w:rsidRDefault="000F6E10"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Table 1 B</w:t>
      </w:r>
      <w:r w:rsidRPr="000F6E10">
        <w:rPr>
          <w:rFonts w:ascii="Times New Roman" w:eastAsiaTheme="minorEastAsia" w:hAnsi="Times New Roman"/>
          <w:sz w:val="22"/>
        </w:rPr>
        <w:t>roadcast area</w:t>
      </w:r>
      <w:r>
        <w:rPr>
          <w:rFonts w:ascii="Times New Roman" w:eastAsiaTheme="minorEastAsia" w:hAnsi="Times New Roman" w:hint="eastAsia"/>
          <w:sz w:val="22"/>
        </w:rPr>
        <w:t xml:space="preserve"> indication in Rel-19 NR NTN and in </w:t>
      </w:r>
      <w:r w:rsidRPr="00875F79">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for CMAS</w:t>
      </w:r>
    </w:p>
    <w:tbl>
      <w:tblPr>
        <w:tblStyle w:val="af1"/>
        <w:tblW w:w="0" w:type="auto"/>
        <w:tblLook w:val="04A0" w:firstRow="1" w:lastRow="0" w:firstColumn="1" w:lastColumn="0" w:noHBand="0" w:noVBand="1"/>
      </w:tblPr>
      <w:tblGrid>
        <w:gridCol w:w="1835"/>
        <w:gridCol w:w="1304"/>
        <w:gridCol w:w="1676"/>
        <w:gridCol w:w="3402"/>
        <w:gridCol w:w="1412"/>
      </w:tblGrid>
      <w:tr w:rsidR="00322156" w14:paraId="012E78AC" w14:textId="3048FE2C" w:rsidTr="00322156">
        <w:tc>
          <w:tcPr>
            <w:tcW w:w="1835" w:type="dxa"/>
          </w:tcPr>
          <w:p w14:paraId="6416FB33" w14:textId="3A54C40A" w:rsidR="00322156" w:rsidRDefault="00322156" w:rsidP="000F6E10">
            <w:pPr>
              <w:spacing w:beforeLines="50" w:before="156" w:afterLines="50" w:after="156"/>
              <w:jc w:val="center"/>
              <w:rPr>
                <w:rFonts w:ascii="Times New Roman" w:eastAsiaTheme="minorEastAsia" w:hAnsi="Times New Roman"/>
                <w:sz w:val="22"/>
              </w:rPr>
            </w:pPr>
          </w:p>
        </w:tc>
        <w:tc>
          <w:tcPr>
            <w:tcW w:w="1304" w:type="dxa"/>
          </w:tcPr>
          <w:p w14:paraId="60AFCEB5" w14:textId="67426650"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sz w:val="22"/>
              </w:rPr>
              <w:t>R</w:t>
            </w:r>
            <w:r>
              <w:rPr>
                <w:rFonts w:ascii="Times New Roman" w:eastAsiaTheme="minorEastAsia" w:hAnsi="Times New Roman" w:hint="eastAsia"/>
                <w:sz w:val="22"/>
              </w:rPr>
              <w:t>epresented shapes</w:t>
            </w:r>
          </w:p>
        </w:tc>
        <w:tc>
          <w:tcPr>
            <w:tcW w:w="1676" w:type="dxa"/>
          </w:tcPr>
          <w:p w14:paraId="5399E745" w14:textId="3A1489F0"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Number restriction</w:t>
            </w:r>
          </w:p>
        </w:tc>
        <w:tc>
          <w:tcPr>
            <w:tcW w:w="3402" w:type="dxa"/>
          </w:tcPr>
          <w:p w14:paraId="524A2306" w14:textId="772D6E75"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sz w:val="22"/>
              </w:rPr>
              <w:t>G</w:t>
            </w:r>
            <w:r>
              <w:rPr>
                <w:rFonts w:ascii="Times New Roman" w:eastAsiaTheme="minorEastAsia" w:hAnsi="Times New Roman" w:hint="eastAsia"/>
                <w:sz w:val="22"/>
              </w:rPr>
              <w:t>ranularity</w:t>
            </w:r>
          </w:p>
        </w:tc>
        <w:tc>
          <w:tcPr>
            <w:tcW w:w="1412" w:type="dxa"/>
          </w:tcPr>
          <w:p w14:paraId="7B4B9B6C" w14:textId="1FD809A8"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Other function</w:t>
            </w:r>
          </w:p>
        </w:tc>
      </w:tr>
      <w:tr w:rsidR="00322156" w14:paraId="3C9C8D80" w14:textId="1E967C57" w:rsidTr="00322156">
        <w:tc>
          <w:tcPr>
            <w:tcW w:w="1835" w:type="dxa"/>
          </w:tcPr>
          <w:p w14:paraId="6ED809A4" w14:textId="3E3B6CAF"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Rel-19 NR NTN</w:t>
            </w:r>
          </w:p>
        </w:tc>
        <w:tc>
          <w:tcPr>
            <w:tcW w:w="1304" w:type="dxa"/>
          </w:tcPr>
          <w:p w14:paraId="70F6CA65" w14:textId="39A38ED6"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circle and polygon</w:t>
            </w:r>
          </w:p>
        </w:tc>
        <w:tc>
          <w:tcPr>
            <w:tcW w:w="1676" w:type="dxa"/>
          </w:tcPr>
          <w:p w14:paraId="46BF66C6" w14:textId="2FA11FE3"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N/A</w:t>
            </w:r>
          </w:p>
        </w:tc>
        <w:tc>
          <w:tcPr>
            <w:tcW w:w="3402" w:type="dxa"/>
          </w:tcPr>
          <w:p w14:paraId="3BF4551A" w14:textId="77777777" w:rsidR="00322156"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 xml:space="preserve">radius: </w:t>
            </w:r>
            <w:r w:rsidRPr="00322156">
              <w:rPr>
                <w:rFonts w:ascii="Times New Roman" w:eastAsiaTheme="minorEastAsia" w:hAnsi="Times New Roman"/>
                <w:sz w:val="22"/>
              </w:rPr>
              <w:t>1</w:t>
            </w:r>
            <w:r>
              <w:rPr>
                <w:rFonts w:ascii="Times New Roman" w:eastAsiaTheme="minorEastAsia" w:hAnsi="Times New Roman" w:hint="eastAsia"/>
                <w:sz w:val="22"/>
              </w:rPr>
              <w:t>0</w:t>
            </w:r>
            <w:r w:rsidRPr="00322156">
              <w:rPr>
                <w:rFonts w:ascii="Times New Roman" w:eastAsiaTheme="minorEastAsia" w:hAnsi="Times New Roman"/>
                <w:sz w:val="22"/>
              </w:rPr>
              <w:t>km</w:t>
            </w:r>
            <w:r>
              <w:rPr>
                <w:rFonts w:ascii="Times New Roman" w:eastAsiaTheme="minorEastAsia" w:hAnsi="Times New Roman" w:hint="eastAsia"/>
                <w:sz w:val="22"/>
              </w:rPr>
              <w:t>,</w:t>
            </w:r>
            <w:r w:rsidRPr="00322156">
              <w:rPr>
                <w:rFonts w:ascii="Times New Roman" w:eastAsiaTheme="minorEastAsia" w:hAnsi="Times New Roman"/>
                <w:sz w:val="22"/>
              </w:rPr>
              <w:t xml:space="preserve"> </w:t>
            </w:r>
            <w:r>
              <w:rPr>
                <w:rFonts w:ascii="Times New Roman" w:eastAsiaTheme="minorEastAsia" w:hAnsi="Times New Roman" w:hint="eastAsia"/>
                <w:sz w:val="22"/>
              </w:rPr>
              <w:t>max 2560km</w:t>
            </w:r>
          </w:p>
          <w:p w14:paraId="37D68AEE" w14:textId="7CDEFACB" w:rsidR="00A15097"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coordinates: ~2.5</w:t>
            </w:r>
            <w:r w:rsidRPr="00A15097">
              <w:rPr>
                <w:rFonts w:ascii="Times New Roman" w:eastAsiaTheme="minorEastAsia" w:hAnsi="Times New Roman"/>
                <w:sz w:val="22"/>
              </w:rPr>
              <w:t>m</w:t>
            </w:r>
            <w:r>
              <w:rPr>
                <w:rFonts w:ascii="Times New Roman" w:eastAsiaTheme="minorEastAsia" w:hAnsi="Times New Roman" w:hint="eastAsia"/>
                <w:sz w:val="22"/>
              </w:rPr>
              <w:t xml:space="preserve"> </w:t>
            </w:r>
            <w:r w:rsidRPr="00A15097">
              <w:rPr>
                <w:rFonts w:ascii="Times New Roman" w:eastAsiaTheme="minorEastAsia" w:hAnsi="Times New Roman"/>
                <w:sz w:val="22"/>
              </w:rPr>
              <w:t>(20000km/2</w:t>
            </w:r>
            <w:r w:rsidRPr="00A15097">
              <w:rPr>
                <w:rFonts w:ascii="Times New Roman" w:eastAsiaTheme="minorEastAsia" w:hAnsi="Times New Roman"/>
                <w:sz w:val="22"/>
                <w:vertAlign w:val="superscript"/>
              </w:rPr>
              <w:t>2</w:t>
            </w:r>
            <w:r>
              <w:rPr>
                <w:rFonts w:ascii="Times New Roman" w:eastAsiaTheme="minorEastAsia" w:hAnsi="Times New Roman" w:hint="eastAsia"/>
                <w:sz w:val="22"/>
                <w:vertAlign w:val="superscript"/>
              </w:rPr>
              <w:t>3</w:t>
            </w:r>
            <w:r w:rsidRPr="00A15097">
              <w:rPr>
                <w:rFonts w:ascii="Times New Roman" w:eastAsiaTheme="minorEastAsia" w:hAnsi="Times New Roman"/>
                <w:sz w:val="22"/>
              </w:rPr>
              <w:t>)</w:t>
            </w:r>
          </w:p>
        </w:tc>
        <w:tc>
          <w:tcPr>
            <w:tcW w:w="1412" w:type="dxa"/>
          </w:tcPr>
          <w:p w14:paraId="0E2CE40F" w14:textId="77777777" w:rsidR="00322156" w:rsidRDefault="00322156" w:rsidP="000F6E10">
            <w:pPr>
              <w:spacing w:beforeLines="50" w:before="156" w:afterLines="50" w:after="156"/>
              <w:jc w:val="center"/>
              <w:rPr>
                <w:rFonts w:ascii="Times New Roman" w:eastAsiaTheme="minorEastAsia" w:hAnsi="Times New Roman"/>
                <w:sz w:val="22"/>
              </w:rPr>
            </w:pPr>
          </w:p>
        </w:tc>
      </w:tr>
      <w:tr w:rsidR="00322156" w14:paraId="7D9FF441" w14:textId="6B35CDBE" w:rsidTr="00322156">
        <w:tc>
          <w:tcPr>
            <w:tcW w:w="1835" w:type="dxa"/>
          </w:tcPr>
          <w:p w14:paraId="5CED3473" w14:textId="4B3E9130" w:rsidR="00322156" w:rsidRDefault="00322156" w:rsidP="00322156">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CMAS</w:t>
            </w:r>
          </w:p>
        </w:tc>
        <w:tc>
          <w:tcPr>
            <w:tcW w:w="1304" w:type="dxa"/>
          </w:tcPr>
          <w:p w14:paraId="13020E86" w14:textId="61A84551" w:rsidR="00322156" w:rsidRDefault="00322156" w:rsidP="00322156">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circle and polygon</w:t>
            </w:r>
          </w:p>
        </w:tc>
        <w:tc>
          <w:tcPr>
            <w:tcW w:w="1676" w:type="dxa"/>
          </w:tcPr>
          <w:p w14:paraId="5B1336D7" w14:textId="77777777" w:rsidR="00322156" w:rsidRDefault="00322156" w:rsidP="000F6E10">
            <w:pPr>
              <w:spacing w:beforeLines="50" w:before="156" w:afterLines="50" w:after="156"/>
              <w:jc w:val="center"/>
              <w:rPr>
                <w:rFonts w:ascii="Times New Roman" w:eastAsiaTheme="minorEastAsia" w:hAnsi="Times New Roman"/>
                <w:sz w:val="22"/>
              </w:rPr>
            </w:pPr>
            <w:r w:rsidRPr="00322156">
              <w:rPr>
                <w:rFonts w:ascii="Times New Roman" w:eastAsiaTheme="minorEastAsia" w:hAnsi="Times New Roman"/>
                <w:sz w:val="22"/>
              </w:rPr>
              <w:t>10</w:t>
            </w:r>
            <w:r>
              <w:rPr>
                <w:rFonts w:ascii="Times New Roman" w:eastAsiaTheme="minorEastAsia" w:hAnsi="Times New Roman" w:hint="eastAsia"/>
                <w:sz w:val="22"/>
              </w:rPr>
              <w:t xml:space="preserve"> shapes</w:t>
            </w:r>
          </w:p>
          <w:p w14:paraId="50F3EFFD" w14:textId="772497D9"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100 coordinates</w:t>
            </w:r>
          </w:p>
        </w:tc>
        <w:tc>
          <w:tcPr>
            <w:tcW w:w="3402" w:type="dxa"/>
          </w:tcPr>
          <w:p w14:paraId="0754C64B" w14:textId="77777777" w:rsidR="00322156"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 xml:space="preserve">radius: </w:t>
            </w:r>
            <w:r w:rsidRPr="00322156">
              <w:rPr>
                <w:rFonts w:ascii="Times New Roman" w:eastAsiaTheme="minorEastAsia" w:hAnsi="Times New Roman"/>
                <w:sz w:val="22"/>
              </w:rPr>
              <w:t>1km</w:t>
            </w:r>
            <w:r>
              <w:rPr>
                <w:rFonts w:ascii="Times New Roman" w:eastAsiaTheme="minorEastAsia" w:hAnsi="Times New Roman" w:hint="eastAsia"/>
                <w:sz w:val="22"/>
              </w:rPr>
              <w:t>,</w:t>
            </w:r>
            <w:r w:rsidRPr="00322156">
              <w:rPr>
                <w:rFonts w:ascii="Times New Roman" w:eastAsiaTheme="minorEastAsia" w:hAnsi="Times New Roman"/>
                <w:sz w:val="22"/>
              </w:rPr>
              <w:t xml:space="preserve"> </w:t>
            </w:r>
            <w:r>
              <w:rPr>
                <w:rFonts w:ascii="Times New Roman" w:eastAsiaTheme="minorEastAsia" w:hAnsi="Times New Roman" w:hint="eastAsia"/>
                <w:sz w:val="22"/>
              </w:rPr>
              <w:t xml:space="preserve">max </w:t>
            </w:r>
            <w:r w:rsidRPr="00322156">
              <w:rPr>
                <w:rFonts w:ascii="Times New Roman" w:eastAsiaTheme="minorEastAsia" w:hAnsi="Times New Roman"/>
                <w:sz w:val="22"/>
              </w:rPr>
              <w:t>64</w:t>
            </w:r>
            <w:r>
              <w:rPr>
                <w:rFonts w:ascii="Times New Roman" w:eastAsiaTheme="minorEastAsia" w:hAnsi="Times New Roman" w:hint="eastAsia"/>
                <w:sz w:val="22"/>
              </w:rPr>
              <w:t>km</w:t>
            </w:r>
          </w:p>
          <w:p w14:paraId="394A976D" w14:textId="11483410" w:rsidR="00A15097" w:rsidRDefault="00A15097" w:rsidP="00A15097">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coordinates: ~</w:t>
            </w:r>
            <w:r w:rsidRPr="00A15097">
              <w:rPr>
                <w:rFonts w:ascii="Times New Roman" w:eastAsiaTheme="minorEastAsia" w:hAnsi="Times New Roman"/>
                <w:sz w:val="22"/>
              </w:rPr>
              <w:t>5m</w:t>
            </w:r>
            <w:r w:rsidRPr="00A15097">
              <w:t xml:space="preserve"> </w:t>
            </w:r>
            <w:r w:rsidRPr="00A15097">
              <w:rPr>
                <w:rFonts w:ascii="Times New Roman" w:eastAsiaTheme="minorEastAsia" w:hAnsi="Times New Roman"/>
                <w:sz w:val="22"/>
              </w:rPr>
              <w:t>(20000km/2</w:t>
            </w:r>
            <w:r w:rsidRPr="00A15097">
              <w:rPr>
                <w:rFonts w:ascii="Times New Roman" w:eastAsiaTheme="minorEastAsia" w:hAnsi="Times New Roman"/>
                <w:sz w:val="22"/>
                <w:vertAlign w:val="superscript"/>
              </w:rPr>
              <w:t>22</w:t>
            </w:r>
            <w:r w:rsidRPr="00A15097">
              <w:rPr>
                <w:rFonts w:ascii="Times New Roman" w:eastAsiaTheme="minorEastAsia" w:hAnsi="Times New Roman"/>
                <w:sz w:val="22"/>
              </w:rPr>
              <w:t>)</w:t>
            </w:r>
          </w:p>
        </w:tc>
        <w:tc>
          <w:tcPr>
            <w:tcW w:w="1412" w:type="dxa"/>
          </w:tcPr>
          <w:p w14:paraId="0A22D801" w14:textId="007D4AB9" w:rsidR="00322156" w:rsidRDefault="00322156" w:rsidP="000F6E10">
            <w:pPr>
              <w:spacing w:beforeLines="50" w:before="156" w:afterLines="50" w:after="156"/>
              <w:jc w:val="center"/>
              <w:rPr>
                <w:rFonts w:ascii="Times New Roman" w:eastAsiaTheme="minorEastAsia" w:hAnsi="Times New Roman"/>
                <w:sz w:val="22"/>
              </w:rPr>
            </w:pPr>
            <w:r w:rsidRPr="00322156">
              <w:rPr>
                <w:rFonts w:ascii="Times New Roman" w:eastAsiaTheme="minorEastAsia" w:hAnsi="Times New Roman"/>
                <w:sz w:val="22"/>
              </w:rPr>
              <w:t>Geo-Fencing Maximum Wait Time</w:t>
            </w:r>
          </w:p>
        </w:tc>
      </w:tr>
    </w:tbl>
    <w:p w14:paraId="77047489" w14:textId="7EB73FD3" w:rsidR="00017F91" w:rsidRDefault="00017F91"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It can be observed that, </w:t>
      </w:r>
      <w:r w:rsidRPr="00017F91">
        <w:rPr>
          <w:rFonts w:ascii="Times New Roman" w:eastAsiaTheme="minorEastAsia" w:hAnsi="Times New Roman"/>
          <w:i/>
          <w:iCs/>
          <w:sz w:val="22"/>
        </w:rPr>
        <w:t>warningAreaCoordinatesSegment</w:t>
      </w:r>
      <w:r w:rsidRPr="00017F91">
        <w:rPr>
          <w:rFonts w:ascii="Times New Roman" w:eastAsiaTheme="minorEastAsia" w:hAnsi="Times New Roman"/>
          <w:sz w:val="22"/>
        </w:rPr>
        <w:t xml:space="preserve"> </w:t>
      </w:r>
      <w:r>
        <w:rPr>
          <w:rFonts w:ascii="Times New Roman" w:eastAsiaTheme="minorEastAsia" w:hAnsi="Times New Roman" w:hint="eastAsia"/>
          <w:sz w:val="22"/>
        </w:rPr>
        <w:t>for CMAS can also represent circles and polygons</w:t>
      </w:r>
      <w:r w:rsidR="00396CC6">
        <w:rPr>
          <w:rFonts w:ascii="Times New Roman" w:eastAsiaTheme="minorEastAsia" w:hAnsi="Times New Roman" w:hint="eastAsia"/>
          <w:sz w:val="22"/>
        </w:rPr>
        <w:t xml:space="preserve"> with number restrictions</w:t>
      </w:r>
      <w:r>
        <w:rPr>
          <w:rFonts w:ascii="Times New Roman" w:eastAsiaTheme="minorEastAsia" w:hAnsi="Times New Roman" w:hint="eastAsia"/>
          <w:sz w:val="22"/>
        </w:rPr>
        <w:t xml:space="preserve">. When representing circles, </w:t>
      </w:r>
      <w:r w:rsidRPr="00017F91">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is with smaller g</w:t>
      </w:r>
      <w:r w:rsidRPr="00017F91">
        <w:rPr>
          <w:rFonts w:ascii="Times New Roman" w:eastAsiaTheme="minorEastAsia" w:hAnsi="Times New Roman"/>
          <w:sz w:val="22"/>
        </w:rPr>
        <w:t>ranularity</w:t>
      </w:r>
      <w:r w:rsidR="00396CC6">
        <w:rPr>
          <w:rFonts w:ascii="Times New Roman" w:eastAsiaTheme="minorEastAsia" w:hAnsi="Times New Roman" w:hint="eastAsia"/>
          <w:sz w:val="22"/>
        </w:rPr>
        <w:t xml:space="preserve"> and</w:t>
      </w:r>
      <w:r>
        <w:rPr>
          <w:rFonts w:ascii="Times New Roman" w:eastAsiaTheme="minorEastAsia" w:hAnsi="Times New Roman" w:hint="eastAsia"/>
          <w:sz w:val="22"/>
        </w:rPr>
        <w:t xml:space="preserve"> smaller value range compared to Rel-19 NR NTN solutions</w:t>
      </w:r>
      <w:r w:rsidR="00396CC6">
        <w:rPr>
          <w:rFonts w:ascii="Times New Roman" w:eastAsiaTheme="minorEastAsia" w:hAnsi="Times New Roman" w:hint="eastAsia"/>
          <w:sz w:val="22"/>
        </w:rPr>
        <w:t>.</w:t>
      </w:r>
    </w:p>
    <w:p w14:paraId="636E128A" w14:textId="4690ADCE" w:rsidR="00396CC6" w:rsidRPr="00396CC6" w:rsidRDefault="00396CC6" w:rsidP="00017F91">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Observation 2: The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represent circles and polygons with number restrictions and smaller g</w:t>
      </w:r>
      <w:r w:rsidRPr="00396CC6">
        <w:rPr>
          <w:rFonts w:ascii="Times New Roman" w:eastAsiaTheme="minorEastAsia" w:hAnsi="Times New Roman"/>
          <w:b/>
          <w:bCs/>
          <w:sz w:val="22"/>
        </w:rPr>
        <w:t>ranularity</w:t>
      </w:r>
      <w:r w:rsidRPr="00396CC6">
        <w:rPr>
          <w:rFonts w:ascii="Times New Roman" w:eastAsiaTheme="minorEastAsia" w:hAnsi="Times New Roman" w:hint="eastAsia"/>
          <w:b/>
          <w:bCs/>
          <w:sz w:val="22"/>
        </w:rPr>
        <w:t xml:space="preserve"> and value range than </w:t>
      </w:r>
      <w:r w:rsidRPr="00396CC6">
        <w:rPr>
          <w:rFonts w:ascii="Times New Roman" w:eastAsiaTheme="minorEastAsia" w:hAnsi="Times New Roman"/>
          <w:b/>
          <w:bCs/>
          <w:i/>
          <w:iCs/>
          <w:sz w:val="22"/>
        </w:rPr>
        <w:t>radius</w:t>
      </w:r>
      <w:r w:rsidRPr="00396CC6">
        <w:rPr>
          <w:rFonts w:ascii="Times New Roman" w:eastAsiaTheme="minorEastAsia" w:hAnsi="Times New Roman" w:hint="eastAsia"/>
          <w:b/>
          <w:bCs/>
          <w:sz w:val="22"/>
        </w:rPr>
        <w:t>.</w:t>
      </w:r>
    </w:p>
    <w:p w14:paraId="41CEC9D7" w14:textId="5CF04615" w:rsidR="00396CC6" w:rsidRDefault="00396CC6"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Considering that the </w:t>
      </w:r>
      <w:r>
        <w:rPr>
          <w:rFonts w:ascii="Times New Roman" w:eastAsiaTheme="minorEastAsia" w:hAnsi="Times New Roman"/>
          <w:sz w:val="22"/>
        </w:rPr>
        <w:t>representation</w:t>
      </w:r>
      <w:r>
        <w:rPr>
          <w:rFonts w:ascii="Times New Roman" w:eastAsiaTheme="minorEastAsia" w:hAnsi="Times New Roman" w:hint="eastAsia"/>
          <w:sz w:val="22"/>
        </w:rPr>
        <w:t xml:space="preserve"> of polygons has not been decided for Rel-19 NR NTN, RAN2 can either wait for more progress or consider using </w:t>
      </w:r>
      <w:r w:rsidRPr="00017F91">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in CMAS.</w:t>
      </w:r>
    </w:p>
    <w:p w14:paraId="69FFF984" w14:textId="1F8D5473" w:rsidR="00396CC6" w:rsidRPr="00396CC6" w:rsidRDefault="00396CC6" w:rsidP="00017F91">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Proposal 1: </w:t>
      </w:r>
      <w:r w:rsidR="00FB2AC4">
        <w:rPr>
          <w:rFonts w:ascii="Times New Roman" w:eastAsiaTheme="minorEastAsia" w:hAnsi="Times New Roman" w:hint="eastAsia"/>
          <w:b/>
          <w:bCs/>
          <w:sz w:val="22"/>
        </w:rPr>
        <w:t>At least for</w:t>
      </w:r>
      <w:r w:rsidRPr="00396CC6">
        <w:rPr>
          <w:rFonts w:ascii="Times New Roman" w:eastAsiaTheme="minorEastAsia" w:hAnsi="Times New Roman" w:hint="eastAsia"/>
          <w:b/>
          <w:bCs/>
          <w:sz w:val="22"/>
        </w:rPr>
        <w:t xml:space="preserve"> </w:t>
      </w:r>
      <w:r w:rsidR="00FB2AC4">
        <w:rPr>
          <w:rFonts w:ascii="Times New Roman" w:eastAsiaTheme="minorEastAsia" w:hAnsi="Times New Roman" w:hint="eastAsia"/>
          <w:b/>
          <w:bCs/>
          <w:sz w:val="22"/>
        </w:rPr>
        <w:t>ETWS</w:t>
      </w:r>
      <w:r w:rsidRPr="00396CC6">
        <w:rPr>
          <w:rFonts w:ascii="Times New Roman" w:eastAsiaTheme="minorEastAsia" w:hAnsi="Times New Roman"/>
          <w:b/>
          <w:bCs/>
          <w:sz w:val="22"/>
        </w:rPr>
        <w:t xml:space="preserve"> broadcast service area indication</w:t>
      </w:r>
      <w:r w:rsidRPr="00396CC6">
        <w:rPr>
          <w:rFonts w:ascii="Times New Roman" w:eastAsiaTheme="minorEastAsia" w:hAnsi="Times New Roman" w:hint="eastAsia"/>
          <w:b/>
          <w:bCs/>
          <w:sz w:val="22"/>
        </w:rPr>
        <w:t xml:space="preserve">, RAN2 can wait for NR NTN progress </w:t>
      </w:r>
      <w:r w:rsidRPr="00396CC6">
        <w:rPr>
          <w:rFonts w:ascii="Times New Roman" w:eastAsiaTheme="minorEastAsia" w:hAnsi="Times New Roman" w:hint="eastAsia"/>
          <w:b/>
          <w:bCs/>
          <w:sz w:val="22"/>
        </w:rPr>
        <w:lastRenderedPageBreak/>
        <w:t xml:space="preserve">or discuss whether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be reused.</w:t>
      </w:r>
    </w:p>
    <w:p w14:paraId="2F40383A" w14:textId="3F295127" w:rsidR="00FB2AC4" w:rsidRDefault="00FB2AC4"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Meanwhile, for CMAS a potential issue is that whether the </w:t>
      </w:r>
      <w:r w:rsidRPr="00FB2AC4">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can fulfill the requirements of area indication in NTN</w:t>
      </w:r>
      <w:r w:rsidR="002E0F77">
        <w:rPr>
          <w:rFonts w:ascii="Times New Roman" w:eastAsiaTheme="minorEastAsia" w:hAnsi="Times New Roman" w:hint="eastAsia"/>
          <w:sz w:val="22"/>
        </w:rPr>
        <w:t xml:space="preserve">, including </w:t>
      </w:r>
      <w:r w:rsidR="002E0F77" w:rsidRPr="002E0F77">
        <w:rPr>
          <w:rFonts w:ascii="Times New Roman" w:eastAsiaTheme="minorEastAsia" w:hAnsi="Times New Roman"/>
          <w:sz w:val="22"/>
        </w:rPr>
        <w:t>number restrictions</w:t>
      </w:r>
      <w:r w:rsidR="002E0F77">
        <w:rPr>
          <w:rFonts w:ascii="Times New Roman" w:eastAsiaTheme="minorEastAsia" w:hAnsi="Times New Roman" w:hint="eastAsia"/>
          <w:sz w:val="22"/>
        </w:rPr>
        <w:t xml:space="preserve">, </w:t>
      </w:r>
      <w:proofErr w:type="gramStart"/>
      <w:r w:rsidR="002E0F77" w:rsidRPr="002E0F77">
        <w:rPr>
          <w:rFonts w:ascii="Times New Roman" w:eastAsiaTheme="minorEastAsia" w:hAnsi="Times New Roman"/>
          <w:sz w:val="22"/>
        </w:rPr>
        <w:t>granularity</w:t>
      </w:r>
      <w:proofErr w:type="gramEnd"/>
      <w:r w:rsidR="002E0F77" w:rsidRPr="002E0F77">
        <w:rPr>
          <w:rFonts w:ascii="Times New Roman" w:eastAsiaTheme="minorEastAsia" w:hAnsi="Times New Roman"/>
          <w:sz w:val="22"/>
        </w:rPr>
        <w:t xml:space="preserve"> and value range</w:t>
      </w:r>
      <w:r w:rsidR="002E0F77">
        <w:rPr>
          <w:rFonts w:ascii="Times New Roman" w:eastAsiaTheme="minorEastAsia" w:hAnsi="Times New Roman" w:hint="eastAsia"/>
          <w:sz w:val="22"/>
        </w:rPr>
        <w:t>.</w:t>
      </w:r>
    </w:p>
    <w:p w14:paraId="3521062B" w14:textId="350EC0D9" w:rsidR="002E0F77" w:rsidRPr="002E0F77" w:rsidRDefault="002E0F77" w:rsidP="002E0F77">
      <w:pPr>
        <w:spacing w:beforeLines="50" w:before="156" w:afterLines="50" w:after="156"/>
        <w:rPr>
          <w:rFonts w:ascii="Times New Roman" w:eastAsiaTheme="minorEastAsia" w:hAnsi="Times New Roman"/>
          <w:b/>
          <w:bCs/>
          <w:sz w:val="22"/>
        </w:rPr>
      </w:pPr>
      <w:r w:rsidRPr="002E0F77">
        <w:rPr>
          <w:rFonts w:ascii="Times New Roman" w:eastAsiaTheme="minorEastAsia" w:hAnsi="Times New Roman" w:hint="eastAsia"/>
          <w:b/>
          <w:bCs/>
          <w:sz w:val="22"/>
        </w:rPr>
        <w:t>Proposal 2: For CMAS</w:t>
      </w:r>
      <w:r w:rsidRPr="002E0F77">
        <w:rPr>
          <w:rFonts w:ascii="Times New Roman" w:eastAsiaTheme="minorEastAsia" w:hAnsi="Times New Roman"/>
          <w:b/>
          <w:bCs/>
          <w:sz w:val="22"/>
        </w:rPr>
        <w:t xml:space="preserve"> broadcast service area indication</w:t>
      </w:r>
      <w:r w:rsidRPr="002E0F77">
        <w:rPr>
          <w:rFonts w:ascii="Times New Roman" w:eastAsiaTheme="minorEastAsia" w:hAnsi="Times New Roman" w:hint="eastAsia"/>
          <w:b/>
          <w:bCs/>
          <w:sz w:val="22"/>
        </w:rPr>
        <w:t xml:space="preserve">, RAN2 can discuss whether </w:t>
      </w:r>
      <w:r w:rsidRPr="002E0F77">
        <w:rPr>
          <w:rFonts w:ascii="Times New Roman" w:eastAsiaTheme="minorEastAsia" w:hAnsi="Times New Roman"/>
          <w:b/>
          <w:bCs/>
          <w:i/>
          <w:iCs/>
          <w:sz w:val="22"/>
        </w:rPr>
        <w:t>warningAreaCoordinatesSegment</w:t>
      </w:r>
      <w:r w:rsidRPr="002E0F77">
        <w:rPr>
          <w:rFonts w:ascii="Times New Roman" w:eastAsiaTheme="minorEastAsia" w:hAnsi="Times New Roman"/>
          <w:b/>
          <w:bCs/>
          <w:sz w:val="22"/>
        </w:rPr>
        <w:t xml:space="preserve"> </w:t>
      </w:r>
      <w:r>
        <w:rPr>
          <w:rFonts w:ascii="Times New Roman" w:eastAsiaTheme="minorEastAsia" w:hAnsi="Times New Roman" w:hint="eastAsia"/>
          <w:b/>
          <w:bCs/>
          <w:sz w:val="22"/>
        </w:rPr>
        <w:t>is sufficient for NTN deployment or</w:t>
      </w:r>
      <w:r w:rsidRPr="002E0F77">
        <w:rPr>
          <w:rFonts w:ascii="Times New Roman" w:eastAsiaTheme="minorEastAsia" w:hAnsi="Times New Roman" w:hint="eastAsia"/>
          <w:b/>
          <w:bCs/>
          <w:sz w:val="22"/>
        </w:rPr>
        <w:t xml:space="preserve"> NR NTN</w:t>
      </w:r>
      <w:r>
        <w:rPr>
          <w:rFonts w:ascii="Times New Roman" w:eastAsiaTheme="minorEastAsia" w:hAnsi="Times New Roman" w:hint="eastAsia"/>
          <w:b/>
          <w:bCs/>
          <w:sz w:val="22"/>
        </w:rPr>
        <w:t xml:space="preserve"> solution may also be needed</w:t>
      </w:r>
      <w:r w:rsidRPr="002E0F77">
        <w:rPr>
          <w:rFonts w:ascii="Times New Roman" w:eastAsiaTheme="minorEastAsia" w:hAnsi="Times New Roman" w:hint="eastAsia"/>
          <w:b/>
          <w:bCs/>
          <w:sz w:val="22"/>
        </w:rPr>
        <w:t>.</w:t>
      </w:r>
    </w:p>
    <w:p w14:paraId="3C25BC8F" w14:textId="7F546242" w:rsidR="002E0F77" w:rsidRPr="00804822" w:rsidRDefault="00804822" w:rsidP="00804822">
      <w:pPr>
        <w:spacing w:beforeLines="50" w:before="156" w:afterLines="50" w:after="156"/>
        <w:outlineLvl w:val="1"/>
        <w:rPr>
          <w:rFonts w:ascii="Times New Roman" w:hAnsi="Times New Roman"/>
          <w:b/>
          <w:bCs/>
          <w:sz w:val="22"/>
          <w:u w:val="single"/>
        </w:rPr>
      </w:pPr>
      <w:r w:rsidRPr="00804822">
        <w:rPr>
          <w:rFonts w:ascii="Times New Roman" w:hAnsi="Times New Roman" w:hint="eastAsia"/>
          <w:b/>
          <w:bCs/>
          <w:sz w:val="22"/>
          <w:u w:val="single"/>
        </w:rPr>
        <w:t xml:space="preserve">Association of the </w:t>
      </w:r>
      <w:r w:rsidRPr="00804822">
        <w:rPr>
          <w:rFonts w:ascii="Times New Roman" w:hAnsi="Times New Roman"/>
          <w:b/>
          <w:bCs/>
          <w:sz w:val="22"/>
          <w:u w:val="single"/>
        </w:rPr>
        <w:t>PWS broadcast service area</w:t>
      </w:r>
    </w:p>
    <w:p w14:paraId="7B8E4BA0" w14:textId="26240336" w:rsidR="004061CA" w:rsidRDefault="004061CA"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Another issue for the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the expected PWS operation related to the indicated area. In legacy PWS mechanisms there is no area indication in the paging message, </w:t>
      </w:r>
      <w:r>
        <w:rPr>
          <w:rFonts w:ascii="Times New Roman" w:eastAsiaTheme="minorEastAsia" w:hAnsi="Times New Roman"/>
          <w:sz w:val="22"/>
        </w:rPr>
        <w:t>meaning</w:t>
      </w:r>
      <w:r>
        <w:rPr>
          <w:rFonts w:ascii="Times New Roman" w:eastAsiaTheme="minorEastAsia" w:hAnsi="Times New Roman" w:hint="eastAsia"/>
          <w:sz w:val="22"/>
        </w:rPr>
        <w:t xml:space="preserve"> that UE in the cell will be notified to receive PWS SIBs anyway. If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supported for NB-IoT UEs, the following options for area-based PWS </w:t>
      </w:r>
      <w:r w:rsidRPr="004061CA">
        <w:rPr>
          <w:rFonts w:ascii="Times New Roman" w:eastAsiaTheme="minorEastAsia" w:hAnsi="Times New Roman"/>
          <w:sz w:val="22"/>
        </w:rPr>
        <w:t>broadcast service</w:t>
      </w:r>
      <w:r>
        <w:rPr>
          <w:rFonts w:ascii="Times New Roman" w:eastAsiaTheme="minorEastAsia" w:hAnsi="Times New Roman" w:hint="eastAsia"/>
          <w:sz w:val="22"/>
        </w:rPr>
        <w:t xml:space="preserve"> operation can be considered:</w:t>
      </w:r>
    </w:p>
    <w:p w14:paraId="517653C3" w14:textId="1C27876B" w:rsidR="004061CA" w:rsidRPr="00CC330F" w:rsidRDefault="00CC330F" w:rsidP="00CC330F">
      <w:pPr>
        <w:pStyle w:val="a6"/>
        <w:numPr>
          <w:ilvl w:val="0"/>
          <w:numId w:val="44"/>
        </w:numPr>
        <w:spacing w:beforeLines="50" w:before="156" w:afterLines="50" w:after="156"/>
        <w:ind w:firstLineChars="0"/>
        <w:rPr>
          <w:rFonts w:eastAsiaTheme="minorEastAsia"/>
          <w:sz w:val="22"/>
        </w:rPr>
      </w:pPr>
      <w:r w:rsidRPr="00CC330F">
        <w:rPr>
          <w:rFonts w:eastAsiaTheme="minorEastAsia" w:hint="eastAsia"/>
          <w:sz w:val="22"/>
        </w:rPr>
        <w:t xml:space="preserve">Option 1: UE is paged with area </w:t>
      </w:r>
      <w:proofErr w:type="gramStart"/>
      <w:r w:rsidRPr="00CC330F">
        <w:rPr>
          <w:rFonts w:eastAsiaTheme="minorEastAsia" w:hint="eastAsia"/>
          <w:sz w:val="22"/>
        </w:rPr>
        <w:t>indication, and</w:t>
      </w:r>
      <w:proofErr w:type="gramEnd"/>
      <w:r w:rsidRPr="00CC330F">
        <w:rPr>
          <w:rFonts w:eastAsiaTheme="minorEastAsia" w:hint="eastAsia"/>
          <w:sz w:val="22"/>
        </w:rPr>
        <w:t xml:space="preserve"> determine</w:t>
      </w:r>
      <w:r w:rsidR="001750DD">
        <w:rPr>
          <w:rFonts w:eastAsiaTheme="minorEastAsia" w:hint="eastAsia"/>
          <w:sz w:val="22"/>
          <w:lang w:eastAsia="zh-CN"/>
        </w:rPr>
        <w:t>s</w:t>
      </w:r>
      <w:r w:rsidRPr="00CC330F">
        <w:rPr>
          <w:rFonts w:eastAsiaTheme="minorEastAsia" w:hint="eastAsia"/>
          <w:sz w:val="22"/>
        </w:rPr>
        <w:t xml:space="preserve"> whether to acquire the PWS SIBs based on whether it is in the indicated area.</w:t>
      </w:r>
    </w:p>
    <w:p w14:paraId="5F12EB96" w14:textId="48DFC150" w:rsidR="00CC330F" w:rsidRPr="00CC330F" w:rsidRDefault="00CC330F" w:rsidP="00CC330F">
      <w:pPr>
        <w:pStyle w:val="a6"/>
        <w:numPr>
          <w:ilvl w:val="0"/>
          <w:numId w:val="44"/>
        </w:numPr>
        <w:spacing w:beforeLines="50" w:before="156" w:afterLines="50" w:after="156"/>
        <w:ind w:firstLineChars="0"/>
        <w:rPr>
          <w:rFonts w:eastAsiaTheme="minorEastAsia"/>
          <w:sz w:val="22"/>
          <w:lang w:val="en-US"/>
        </w:rPr>
      </w:pPr>
      <w:r w:rsidRPr="00CC330F">
        <w:rPr>
          <w:rFonts w:eastAsiaTheme="minorEastAsia" w:hint="eastAsia"/>
          <w:sz w:val="22"/>
        </w:rPr>
        <w:t>Option 2: UE is paged without area indication (as in legacy</w:t>
      </w:r>
      <w:proofErr w:type="gramStart"/>
      <w:r w:rsidRPr="00CC330F">
        <w:rPr>
          <w:rFonts w:eastAsiaTheme="minorEastAsia" w:hint="eastAsia"/>
          <w:sz w:val="22"/>
        </w:rPr>
        <w:t>), and</w:t>
      </w:r>
      <w:proofErr w:type="gramEnd"/>
      <w:r w:rsidRPr="00CC330F">
        <w:rPr>
          <w:rFonts w:eastAsiaTheme="minorEastAsia" w:hint="eastAsia"/>
          <w:sz w:val="22"/>
        </w:rPr>
        <w:t xml:space="preserve"> acquires the PWS SIBs including area indication to decide whether to process (e.g., decode and deliver to upper layers) the PWS contents in the SIBs.</w:t>
      </w:r>
    </w:p>
    <w:p w14:paraId="70BA0883" w14:textId="3DC289C1" w:rsidR="004061CA" w:rsidRDefault="00CB448B"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Either option can facilitate </w:t>
      </w:r>
      <w:proofErr w:type="gramStart"/>
      <w:r>
        <w:rPr>
          <w:rFonts w:ascii="Times New Roman" w:eastAsiaTheme="minorEastAsia" w:hAnsi="Times New Roman" w:hint="eastAsia"/>
          <w:sz w:val="22"/>
        </w:rPr>
        <w:t>area-based</w:t>
      </w:r>
      <w:proofErr w:type="gramEnd"/>
      <w:r>
        <w:rPr>
          <w:rFonts w:ascii="Times New Roman" w:eastAsiaTheme="minorEastAsia" w:hAnsi="Times New Roman" w:hint="eastAsia"/>
          <w:sz w:val="22"/>
        </w:rPr>
        <w:t xml:space="preserve"> PWS broadcast service delivery to the UE and the difference is that whether UE needs to receive the PWS SIBs first.</w:t>
      </w:r>
    </w:p>
    <w:p w14:paraId="7F78F014" w14:textId="560BDBF6" w:rsidR="00CB448B" w:rsidRPr="00CB448B" w:rsidRDefault="00CB448B" w:rsidP="00017F91">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3: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2739FC4" w14:textId="45795444" w:rsidR="00CB448B" w:rsidRPr="00EA7926" w:rsidRDefault="00CB448B" w:rsidP="00017F91">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 xml:space="preserve">Proposal 3: RAN2 to discuss </w:t>
      </w:r>
      <w:r w:rsidR="00EA7926" w:rsidRPr="00EA7926">
        <w:rPr>
          <w:rFonts w:ascii="Times New Roman" w:eastAsiaTheme="minorEastAsia" w:hAnsi="Times New Roman" w:hint="eastAsia"/>
          <w:b/>
          <w:bCs/>
          <w:sz w:val="22"/>
        </w:rPr>
        <w:t>the association between</w:t>
      </w:r>
      <w:r w:rsidR="00EA7926" w:rsidRPr="00EA7926">
        <w:rPr>
          <w:b/>
          <w:bCs/>
        </w:rPr>
        <w:t xml:space="preserve"> </w:t>
      </w:r>
      <w:r w:rsidR="00EA7926" w:rsidRPr="00EA7926">
        <w:rPr>
          <w:rFonts w:ascii="Times New Roman" w:eastAsiaTheme="minorEastAsia" w:hAnsi="Times New Roman"/>
          <w:b/>
          <w:bCs/>
          <w:sz w:val="22"/>
        </w:rPr>
        <w:t>PWS broadcast service area</w:t>
      </w:r>
      <w:r w:rsidR="00EA7926" w:rsidRPr="00EA7926">
        <w:rPr>
          <w:rFonts w:ascii="Times New Roman" w:eastAsiaTheme="minorEastAsia" w:hAnsi="Times New Roman" w:hint="eastAsia"/>
          <w:b/>
          <w:bCs/>
          <w:sz w:val="22"/>
        </w:rPr>
        <w:t xml:space="preserve"> and paging indication or PWS contents in PWS SIBs.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4114F48"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w:t>
      </w:r>
      <w:r w:rsidR="00804822" w:rsidRPr="00804822">
        <w:rPr>
          <w:rFonts w:ascii="Times New Roman" w:hAnsi="Times New Roman"/>
          <w:sz w:val="22"/>
        </w:rPr>
        <w:t xml:space="preserve"> </w:t>
      </w:r>
      <w:r w:rsidR="00804822">
        <w:rPr>
          <w:rFonts w:ascii="Times New Roman" w:hAnsi="Times New Roman"/>
          <w:sz w:val="22"/>
        </w:rPr>
        <w:t xml:space="preserve">issues and potential </w:t>
      </w:r>
      <w:r w:rsidR="00804822">
        <w:rPr>
          <w:rFonts w:ascii="Times New Roman" w:hAnsi="Times New Roman" w:hint="eastAsia"/>
          <w:sz w:val="22"/>
        </w:rPr>
        <w:t>solutions to support PWS broadcast for NB-IoT</w:t>
      </w:r>
      <w:r w:rsidR="00804822">
        <w:rPr>
          <w:rFonts w:ascii="Times New Roman" w:hAnsi="Times New Roman"/>
          <w:sz w:val="22"/>
        </w:rPr>
        <w:t xml:space="preserve"> in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4236599" w14:textId="77777777" w:rsidR="00EA7926" w:rsidRPr="00B60E51" w:rsidRDefault="00EA7926" w:rsidP="00EA7926">
      <w:pPr>
        <w:spacing w:beforeLines="50" w:before="156" w:afterLines="50" w:after="156"/>
        <w:rPr>
          <w:rFonts w:ascii="Times New Roman" w:eastAsiaTheme="minorEastAsia" w:hAnsi="Times New Roman"/>
          <w:b/>
          <w:bCs/>
          <w:sz w:val="22"/>
        </w:rPr>
      </w:pPr>
      <w:r w:rsidRPr="00B60E51">
        <w:rPr>
          <w:rFonts w:ascii="Times New Roman" w:eastAsiaTheme="minorEastAsia" w:hAnsi="Times New Roman" w:hint="eastAsia"/>
          <w:b/>
          <w:bCs/>
          <w:sz w:val="22"/>
        </w:rPr>
        <w:t>Observation 1: At least for ETWS, the broadcast service area needs to be indicated to NB-IoT UE in NTN.</w:t>
      </w:r>
    </w:p>
    <w:p w14:paraId="7CFD6A1B" w14:textId="77777777" w:rsidR="00EA7926" w:rsidRPr="00396CC6" w:rsidRDefault="00EA7926" w:rsidP="00EA7926">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Observation 2: The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represent circles and polygons with number restrictions and smaller g</w:t>
      </w:r>
      <w:r w:rsidRPr="00396CC6">
        <w:rPr>
          <w:rFonts w:ascii="Times New Roman" w:eastAsiaTheme="minorEastAsia" w:hAnsi="Times New Roman"/>
          <w:b/>
          <w:bCs/>
          <w:sz w:val="22"/>
        </w:rPr>
        <w:t>ranularity</w:t>
      </w:r>
      <w:r w:rsidRPr="00396CC6">
        <w:rPr>
          <w:rFonts w:ascii="Times New Roman" w:eastAsiaTheme="minorEastAsia" w:hAnsi="Times New Roman" w:hint="eastAsia"/>
          <w:b/>
          <w:bCs/>
          <w:sz w:val="22"/>
        </w:rPr>
        <w:t xml:space="preserve"> and value range than </w:t>
      </w:r>
      <w:r w:rsidRPr="00396CC6">
        <w:rPr>
          <w:rFonts w:ascii="Times New Roman" w:eastAsiaTheme="minorEastAsia" w:hAnsi="Times New Roman"/>
          <w:b/>
          <w:bCs/>
          <w:i/>
          <w:iCs/>
          <w:sz w:val="22"/>
        </w:rPr>
        <w:t>radius</w:t>
      </w:r>
      <w:r w:rsidRPr="00396CC6">
        <w:rPr>
          <w:rFonts w:ascii="Times New Roman" w:eastAsiaTheme="minorEastAsia" w:hAnsi="Times New Roman" w:hint="eastAsia"/>
          <w:b/>
          <w:bCs/>
          <w:sz w:val="22"/>
        </w:rPr>
        <w:t>.</w:t>
      </w:r>
    </w:p>
    <w:p w14:paraId="284BFEDB" w14:textId="77777777" w:rsidR="00EA7926" w:rsidRPr="00CB448B" w:rsidRDefault="00EA7926" w:rsidP="00EA7926">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3: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107CB1E" w14:textId="7CDC260F" w:rsidR="00A90536" w:rsidRDefault="009A4608" w:rsidP="00357D5B">
      <w:pPr>
        <w:spacing w:beforeLines="50" w:before="156" w:afterLines="50" w:after="156"/>
        <w:rPr>
          <w:rFonts w:ascii="Times New Roman" w:hAnsi="Times New Roman"/>
          <w:sz w:val="22"/>
        </w:rPr>
      </w:pPr>
      <w:r>
        <w:rPr>
          <w:rFonts w:ascii="Times New Roman" w:hAnsi="Times New Roman"/>
          <w:sz w:val="22"/>
        </w:rPr>
        <w:t xml:space="preserve">And </w:t>
      </w:r>
      <w:r w:rsidR="0079068B">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5BE4B77A" w14:textId="77777777" w:rsidR="00EA7926" w:rsidRPr="00396CC6" w:rsidRDefault="00EA7926" w:rsidP="00EA7926">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Proposal 1: </w:t>
      </w:r>
      <w:r>
        <w:rPr>
          <w:rFonts w:ascii="Times New Roman" w:eastAsiaTheme="minorEastAsia" w:hAnsi="Times New Roman" w:hint="eastAsia"/>
          <w:b/>
          <w:bCs/>
          <w:sz w:val="22"/>
        </w:rPr>
        <w:t>At least for</w:t>
      </w:r>
      <w:r w:rsidRPr="00396CC6">
        <w:rPr>
          <w:rFonts w:ascii="Times New Roman" w:eastAsiaTheme="minorEastAsia" w:hAnsi="Times New Roman" w:hint="eastAsia"/>
          <w:b/>
          <w:bCs/>
          <w:sz w:val="22"/>
        </w:rPr>
        <w:t xml:space="preserve"> </w:t>
      </w:r>
      <w:r>
        <w:rPr>
          <w:rFonts w:ascii="Times New Roman" w:eastAsiaTheme="minorEastAsia" w:hAnsi="Times New Roman" w:hint="eastAsia"/>
          <w:b/>
          <w:bCs/>
          <w:sz w:val="22"/>
        </w:rPr>
        <w:t>ETWS</w:t>
      </w:r>
      <w:r w:rsidRPr="00396CC6">
        <w:rPr>
          <w:rFonts w:ascii="Times New Roman" w:eastAsiaTheme="minorEastAsia" w:hAnsi="Times New Roman"/>
          <w:b/>
          <w:bCs/>
          <w:sz w:val="22"/>
        </w:rPr>
        <w:t xml:space="preserve"> broadcast service area indication</w:t>
      </w:r>
      <w:r w:rsidRPr="00396CC6">
        <w:rPr>
          <w:rFonts w:ascii="Times New Roman" w:eastAsiaTheme="minorEastAsia" w:hAnsi="Times New Roman" w:hint="eastAsia"/>
          <w:b/>
          <w:bCs/>
          <w:sz w:val="22"/>
        </w:rPr>
        <w:t xml:space="preserve">, RAN2 can wait for NR NTN progress or discuss whether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be reused.</w:t>
      </w:r>
    </w:p>
    <w:p w14:paraId="705FAC11" w14:textId="77777777" w:rsidR="00EA7926" w:rsidRPr="002E0F77" w:rsidRDefault="00EA7926" w:rsidP="00EA7926">
      <w:pPr>
        <w:spacing w:beforeLines="50" w:before="156" w:afterLines="50" w:after="156"/>
        <w:rPr>
          <w:rFonts w:ascii="Times New Roman" w:eastAsiaTheme="minorEastAsia" w:hAnsi="Times New Roman"/>
          <w:b/>
          <w:bCs/>
          <w:sz w:val="22"/>
        </w:rPr>
      </w:pPr>
      <w:r w:rsidRPr="002E0F77">
        <w:rPr>
          <w:rFonts w:ascii="Times New Roman" w:eastAsiaTheme="minorEastAsia" w:hAnsi="Times New Roman" w:hint="eastAsia"/>
          <w:b/>
          <w:bCs/>
          <w:sz w:val="22"/>
        </w:rPr>
        <w:t>Proposal 2: For CMAS</w:t>
      </w:r>
      <w:r w:rsidRPr="002E0F77">
        <w:rPr>
          <w:rFonts w:ascii="Times New Roman" w:eastAsiaTheme="minorEastAsia" w:hAnsi="Times New Roman"/>
          <w:b/>
          <w:bCs/>
          <w:sz w:val="22"/>
        </w:rPr>
        <w:t xml:space="preserve"> broadcast service area indication</w:t>
      </w:r>
      <w:r w:rsidRPr="002E0F77">
        <w:rPr>
          <w:rFonts w:ascii="Times New Roman" w:eastAsiaTheme="minorEastAsia" w:hAnsi="Times New Roman" w:hint="eastAsia"/>
          <w:b/>
          <w:bCs/>
          <w:sz w:val="22"/>
        </w:rPr>
        <w:t xml:space="preserve">, RAN2 can discuss whether </w:t>
      </w:r>
      <w:r w:rsidRPr="002E0F77">
        <w:rPr>
          <w:rFonts w:ascii="Times New Roman" w:eastAsiaTheme="minorEastAsia" w:hAnsi="Times New Roman"/>
          <w:b/>
          <w:bCs/>
          <w:i/>
          <w:iCs/>
          <w:sz w:val="22"/>
        </w:rPr>
        <w:t>warningAreaCoordinatesSegment</w:t>
      </w:r>
      <w:r w:rsidRPr="002E0F77">
        <w:rPr>
          <w:rFonts w:ascii="Times New Roman" w:eastAsiaTheme="minorEastAsia" w:hAnsi="Times New Roman"/>
          <w:b/>
          <w:bCs/>
          <w:sz w:val="22"/>
        </w:rPr>
        <w:t xml:space="preserve"> </w:t>
      </w:r>
      <w:r>
        <w:rPr>
          <w:rFonts w:ascii="Times New Roman" w:eastAsiaTheme="minorEastAsia" w:hAnsi="Times New Roman" w:hint="eastAsia"/>
          <w:b/>
          <w:bCs/>
          <w:sz w:val="22"/>
        </w:rPr>
        <w:t>is sufficient for NTN deployment or</w:t>
      </w:r>
      <w:r w:rsidRPr="002E0F77">
        <w:rPr>
          <w:rFonts w:ascii="Times New Roman" w:eastAsiaTheme="minorEastAsia" w:hAnsi="Times New Roman" w:hint="eastAsia"/>
          <w:b/>
          <w:bCs/>
          <w:sz w:val="22"/>
        </w:rPr>
        <w:t xml:space="preserve"> NR NTN</w:t>
      </w:r>
      <w:r>
        <w:rPr>
          <w:rFonts w:ascii="Times New Roman" w:eastAsiaTheme="minorEastAsia" w:hAnsi="Times New Roman" w:hint="eastAsia"/>
          <w:b/>
          <w:bCs/>
          <w:sz w:val="22"/>
        </w:rPr>
        <w:t xml:space="preserve"> solution may also be </w:t>
      </w:r>
      <w:r>
        <w:rPr>
          <w:rFonts w:ascii="Times New Roman" w:eastAsiaTheme="minorEastAsia" w:hAnsi="Times New Roman" w:hint="eastAsia"/>
          <w:b/>
          <w:bCs/>
          <w:sz w:val="22"/>
        </w:rPr>
        <w:lastRenderedPageBreak/>
        <w:t>needed</w:t>
      </w:r>
      <w:r w:rsidRPr="002E0F77">
        <w:rPr>
          <w:rFonts w:ascii="Times New Roman" w:eastAsiaTheme="minorEastAsia" w:hAnsi="Times New Roman" w:hint="eastAsia"/>
          <w:b/>
          <w:bCs/>
          <w:sz w:val="22"/>
        </w:rPr>
        <w:t>.</w:t>
      </w:r>
    </w:p>
    <w:p w14:paraId="18478002" w14:textId="5FC67C75" w:rsidR="005C389C" w:rsidRPr="00EA7926" w:rsidRDefault="00EA7926" w:rsidP="00EA7926">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Proposal 3: RAN2 to discuss the association between</w:t>
      </w:r>
      <w:r w:rsidRPr="00EA7926">
        <w:rPr>
          <w:b/>
          <w:bCs/>
        </w:rPr>
        <w:t xml:space="preserve"> </w:t>
      </w:r>
      <w:r w:rsidRPr="00EA7926">
        <w:rPr>
          <w:rFonts w:ascii="Times New Roman" w:eastAsiaTheme="minorEastAsia" w:hAnsi="Times New Roman"/>
          <w:b/>
          <w:bCs/>
          <w:sz w:val="22"/>
        </w:rPr>
        <w:t>PWS broadcast service area</w:t>
      </w:r>
      <w:r w:rsidRPr="00EA7926">
        <w:rPr>
          <w:rFonts w:ascii="Times New Roman" w:eastAsiaTheme="minorEastAsia" w:hAnsi="Times New Roman" w:hint="eastAsia"/>
          <w:b/>
          <w:bCs/>
          <w:sz w:val="22"/>
        </w:rPr>
        <w:t xml:space="preserve"> and paging indication or PWS contents in PWS SIBs.</w:t>
      </w:r>
    </w:p>
    <w:sectPr w:rsidR="005C389C" w:rsidRPr="00EA792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09A8" w14:textId="77777777" w:rsidR="00E012BB" w:rsidRDefault="00E012BB">
      <w:r>
        <w:separator/>
      </w:r>
    </w:p>
  </w:endnote>
  <w:endnote w:type="continuationSeparator" w:id="0">
    <w:p w14:paraId="3487D6F5" w14:textId="77777777" w:rsidR="00E012BB" w:rsidRDefault="00E0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4A4E" w14:textId="77777777" w:rsidR="00E012BB" w:rsidRDefault="00E012BB">
      <w:r>
        <w:separator/>
      </w:r>
    </w:p>
  </w:footnote>
  <w:footnote w:type="continuationSeparator" w:id="0">
    <w:p w14:paraId="3216F04A" w14:textId="77777777" w:rsidR="00E012BB" w:rsidRDefault="00E012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A13153"/>
    <w:multiLevelType w:val="hybridMultilevel"/>
    <w:tmpl w:val="D6AE54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4"/>
  </w:num>
  <w:num w:numId="2" w16cid:durableId="1984658315">
    <w:abstractNumId w:val="3"/>
  </w:num>
  <w:num w:numId="3" w16cid:durableId="722876610">
    <w:abstractNumId w:val="39"/>
  </w:num>
  <w:num w:numId="4" w16cid:durableId="859195836">
    <w:abstractNumId w:val="38"/>
  </w:num>
  <w:num w:numId="5" w16cid:durableId="220140937">
    <w:abstractNumId w:val="17"/>
  </w:num>
  <w:num w:numId="6" w16cid:durableId="1734040883">
    <w:abstractNumId w:val="33"/>
  </w:num>
  <w:num w:numId="7" w16cid:durableId="2045521902">
    <w:abstractNumId w:val="8"/>
  </w:num>
  <w:num w:numId="8" w16cid:durableId="163935166">
    <w:abstractNumId w:val="23"/>
  </w:num>
  <w:num w:numId="9" w16cid:durableId="1679574324">
    <w:abstractNumId w:val="7"/>
  </w:num>
  <w:num w:numId="10" w16cid:durableId="75370074">
    <w:abstractNumId w:val="24"/>
  </w:num>
  <w:num w:numId="11" w16cid:durableId="1796754296">
    <w:abstractNumId w:val="4"/>
  </w:num>
  <w:num w:numId="12" w16cid:durableId="384646512">
    <w:abstractNumId w:val="22"/>
  </w:num>
  <w:num w:numId="13" w16cid:durableId="1573813467">
    <w:abstractNumId w:val="28"/>
  </w:num>
  <w:num w:numId="14" w16cid:durableId="1493519478">
    <w:abstractNumId w:val="10"/>
  </w:num>
  <w:num w:numId="15" w16cid:durableId="127743599">
    <w:abstractNumId w:val="41"/>
  </w:num>
  <w:num w:numId="16" w16cid:durableId="1895191140">
    <w:abstractNumId w:val="42"/>
  </w:num>
  <w:num w:numId="17" w16cid:durableId="828903070">
    <w:abstractNumId w:val="2"/>
  </w:num>
  <w:num w:numId="18" w16cid:durableId="1821799038">
    <w:abstractNumId w:val="12"/>
  </w:num>
  <w:num w:numId="19" w16cid:durableId="985160454">
    <w:abstractNumId w:val="26"/>
  </w:num>
  <w:num w:numId="20" w16cid:durableId="1390036946">
    <w:abstractNumId w:val="1"/>
  </w:num>
  <w:num w:numId="21" w16cid:durableId="381757924">
    <w:abstractNumId w:val="31"/>
  </w:num>
  <w:num w:numId="22" w16cid:durableId="1834640208">
    <w:abstractNumId w:val="5"/>
  </w:num>
  <w:num w:numId="23" w16cid:durableId="303239897">
    <w:abstractNumId w:val="21"/>
  </w:num>
  <w:num w:numId="24" w16cid:durableId="1178815800">
    <w:abstractNumId w:val="16"/>
  </w:num>
  <w:num w:numId="25" w16cid:durableId="1387993154">
    <w:abstractNumId w:val="30"/>
  </w:num>
  <w:num w:numId="26" w16cid:durableId="940138824">
    <w:abstractNumId w:val="32"/>
  </w:num>
  <w:num w:numId="27" w16cid:durableId="871189877">
    <w:abstractNumId w:val="29"/>
  </w:num>
  <w:num w:numId="28" w16cid:durableId="418596070">
    <w:abstractNumId w:val="43"/>
  </w:num>
  <w:num w:numId="29" w16cid:durableId="1149438441">
    <w:abstractNumId w:val="25"/>
  </w:num>
  <w:num w:numId="30" w16cid:durableId="1023165204">
    <w:abstractNumId w:val="40"/>
  </w:num>
  <w:num w:numId="31" w16cid:durableId="730009029">
    <w:abstractNumId w:val="20"/>
  </w:num>
  <w:num w:numId="32" w16cid:durableId="2073652555">
    <w:abstractNumId w:val="18"/>
  </w:num>
  <w:num w:numId="33" w16cid:durableId="483818738">
    <w:abstractNumId w:val="19"/>
  </w:num>
  <w:num w:numId="34" w16cid:durableId="131290464">
    <w:abstractNumId w:val="11"/>
  </w:num>
  <w:num w:numId="35" w16cid:durableId="95028661">
    <w:abstractNumId w:val="36"/>
  </w:num>
  <w:num w:numId="36" w16cid:durableId="1685277302">
    <w:abstractNumId w:val="35"/>
  </w:num>
  <w:num w:numId="37" w16cid:durableId="1056201746">
    <w:abstractNumId w:val="37"/>
  </w:num>
  <w:num w:numId="38" w16cid:durableId="320888914">
    <w:abstractNumId w:val="0"/>
  </w:num>
  <w:num w:numId="39" w16cid:durableId="973947978">
    <w:abstractNumId w:val="6"/>
  </w:num>
  <w:num w:numId="40" w16cid:durableId="481851905">
    <w:abstractNumId w:val="27"/>
  </w:num>
  <w:num w:numId="41" w16cid:durableId="35131783">
    <w:abstractNumId w:val="13"/>
  </w:num>
  <w:num w:numId="42" w16cid:durableId="996225891">
    <w:abstractNumId w:val="9"/>
  </w:num>
  <w:num w:numId="43" w16cid:durableId="1772119684">
    <w:abstractNumId w:val="15"/>
  </w:num>
  <w:num w:numId="44" w16cid:durableId="41146425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17F9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8AF"/>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1E8"/>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10"/>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0DD"/>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CF"/>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452"/>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0F77"/>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56"/>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CC6"/>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61CA"/>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1526"/>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7D9"/>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445"/>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37"/>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B79"/>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822"/>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5F79"/>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238"/>
    <w:rsid w:val="00A14BA4"/>
    <w:rsid w:val="00A14DCD"/>
    <w:rsid w:val="00A14DF7"/>
    <w:rsid w:val="00A1509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5DF8"/>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86B"/>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E51"/>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48B"/>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4D"/>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5DFD"/>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C5"/>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2BB"/>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926"/>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487"/>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2AC4"/>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9688</TotalTime>
  <Pages>4</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270</cp:revision>
  <cp:lastPrinted>2012-10-30T00:20:00Z</cp:lastPrinted>
  <dcterms:created xsi:type="dcterms:W3CDTF">2020-08-03T07:44:00Z</dcterms:created>
  <dcterms:modified xsi:type="dcterms:W3CDTF">2024-11-08T03:40:00Z</dcterms:modified>
</cp:coreProperties>
</file>